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18" w:rsidRDefault="006F297E">
      <w:r>
        <w:t>INTERNAL STRENGTHS &amp; WEAKNESSES</w:t>
      </w:r>
    </w:p>
    <w:p w:rsidR="007E0B6C" w:rsidRDefault="007E0B6C"/>
    <w:tbl>
      <w:tblPr>
        <w:tblStyle w:val="TableGrid"/>
        <w:tblW w:w="140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3060"/>
        <w:gridCol w:w="990"/>
        <w:gridCol w:w="990"/>
        <w:gridCol w:w="1080"/>
        <w:gridCol w:w="990"/>
        <w:gridCol w:w="990"/>
        <w:gridCol w:w="1080"/>
        <w:gridCol w:w="990"/>
        <w:gridCol w:w="1080"/>
        <w:gridCol w:w="1080"/>
      </w:tblGrid>
      <w:tr w:rsidR="006F297E" w:rsidTr="007B48C6">
        <w:tc>
          <w:tcPr>
            <w:tcW w:w="1710" w:type="dxa"/>
            <w:vMerge w:val="restart"/>
          </w:tcPr>
          <w:p w:rsidR="006F297E" w:rsidRDefault="006F297E" w:rsidP="006F297E">
            <w:pPr>
              <w:jc w:val="center"/>
            </w:pPr>
            <w:r>
              <w:t>OBJECTIVES</w:t>
            </w:r>
          </w:p>
        </w:tc>
        <w:tc>
          <w:tcPr>
            <w:tcW w:w="3060" w:type="dxa"/>
            <w:vMerge w:val="restart"/>
          </w:tcPr>
          <w:p w:rsidR="006F297E" w:rsidRDefault="006F297E" w:rsidP="006F297E">
            <w:pPr>
              <w:jc w:val="center"/>
            </w:pPr>
            <w:r>
              <w:t>KRAs</w:t>
            </w:r>
          </w:p>
        </w:tc>
        <w:tc>
          <w:tcPr>
            <w:tcW w:w="9270" w:type="dxa"/>
            <w:gridSpan w:val="9"/>
          </w:tcPr>
          <w:p w:rsidR="006F297E" w:rsidRDefault="006F297E" w:rsidP="006F297E">
            <w:pPr>
              <w:jc w:val="center"/>
            </w:pPr>
            <w:r>
              <w:t>P</w:t>
            </w:r>
            <w:r w:rsidR="003C3419">
              <w:t xml:space="preserve">erformance </w:t>
            </w:r>
            <w:r>
              <w:t>I</w:t>
            </w:r>
            <w:r w:rsidR="003C3419">
              <w:t>ndicator</w:t>
            </w:r>
            <w:r>
              <w:t>s</w:t>
            </w:r>
          </w:p>
        </w:tc>
      </w:tr>
      <w:tr w:rsidR="00B411F0" w:rsidTr="007B48C6">
        <w:tc>
          <w:tcPr>
            <w:tcW w:w="1710" w:type="dxa"/>
            <w:vMerge/>
          </w:tcPr>
          <w:p w:rsidR="006F297E" w:rsidRDefault="006F297E"/>
        </w:tc>
        <w:tc>
          <w:tcPr>
            <w:tcW w:w="3060" w:type="dxa"/>
            <w:vMerge/>
          </w:tcPr>
          <w:p w:rsidR="006F297E" w:rsidRDefault="006F297E"/>
        </w:tc>
        <w:tc>
          <w:tcPr>
            <w:tcW w:w="3060" w:type="dxa"/>
            <w:gridSpan w:val="3"/>
          </w:tcPr>
          <w:p w:rsidR="006F297E" w:rsidRPr="00B411F0" w:rsidRDefault="006F297E" w:rsidP="006F297E">
            <w:pPr>
              <w:jc w:val="center"/>
              <w:rPr>
                <w:b/>
              </w:rPr>
            </w:pPr>
            <w:r w:rsidRPr="00B411F0">
              <w:rPr>
                <w:b/>
              </w:rPr>
              <w:t>SY 2009-2010</w:t>
            </w:r>
          </w:p>
        </w:tc>
        <w:tc>
          <w:tcPr>
            <w:tcW w:w="3060" w:type="dxa"/>
            <w:gridSpan w:val="3"/>
          </w:tcPr>
          <w:p w:rsidR="006F297E" w:rsidRPr="00B411F0" w:rsidRDefault="006F297E" w:rsidP="006F297E">
            <w:pPr>
              <w:jc w:val="center"/>
              <w:rPr>
                <w:b/>
              </w:rPr>
            </w:pPr>
            <w:r w:rsidRPr="00B411F0">
              <w:rPr>
                <w:b/>
              </w:rPr>
              <w:t>SY 2010-2011</w:t>
            </w:r>
          </w:p>
        </w:tc>
        <w:tc>
          <w:tcPr>
            <w:tcW w:w="3150" w:type="dxa"/>
            <w:gridSpan w:val="3"/>
          </w:tcPr>
          <w:p w:rsidR="006F297E" w:rsidRPr="00B411F0" w:rsidRDefault="007B48C6" w:rsidP="006F297E">
            <w:pPr>
              <w:jc w:val="center"/>
              <w:rPr>
                <w:b/>
              </w:rPr>
            </w:pPr>
            <w:r>
              <w:rPr>
                <w:b/>
              </w:rPr>
              <w:t xml:space="preserve"> SY </w:t>
            </w:r>
            <w:r w:rsidR="006F297E" w:rsidRPr="00B411F0">
              <w:rPr>
                <w:b/>
              </w:rPr>
              <w:t>2011-2012</w:t>
            </w:r>
          </w:p>
        </w:tc>
      </w:tr>
      <w:tr w:rsidR="001047F1" w:rsidTr="007B48C6">
        <w:tc>
          <w:tcPr>
            <w:tcW w:w="1710" w:type="dxa"/>
            <w:vMerge/>
          </w:tcPr>
          <w:p w:rsidR="006F297E" w:rsidRDefault="006F297E"/>
        </w:tc>
        <w:tc>
          <w:tcPr>
            <w:tcW w:w="3060" w:type="dxa"/>
            <w:vMerge/>
          </w:tcPr>
          <w:p w:rsidR="006F297E" w:rsidRDefault="006F297E"/>
        </w:tc>
        <w:tc>
          <w:tcPr>
            <w:tcW w:w="990" w:type="dxa"/>
          </w:tcPr>
          <w:p w:rsidR="006F297E" w:rsidRDefault="006F297E" w:rsidP="001047F1">
            <w:pPr>
              <w:jc w:val="center"/>
            </w:pPr>
            <w:r>
              <w:t>M</w:t>
            </w:r>
          </w:p>
        </w:tc>
        <w:tc>
          <w:tcPr>
            <w:tcW w:w="990" w:type="dxa"/>
          </w:tcPr>
          <w:p w:rsidR="006F297E" w:rsidRDefault="006F297E" w:rsidP="001047F1">
            <w:pPr>
              <w:jc w:val="center"/>
            </w:pPr>
            <w:r>
              <w:t>F</w:t>
            </w:r>
          </w:p>
        </w:tc>
        <w:tc>
          <w:tcPr>
            <w:tcW w:w="1080" w:type="dxa"/>
          </w:tcPr>
          <w:p w:rsidR="006F297E" w:rsidRPr="00B411F0" w:rsidRDefault="006F297E" w:rsidP="001047F1">
            <w:pPr>
              <w:jc w:val="center"/>
              <w:rPr>
                <w:b/>
              </w:rPr>
            </w:pPr>
            <w:r w:rsidRPr="00B411F0">
              <w:rPr>
                <w:b/>
              </w:rPr>
              <w:t>T</w:t>
            </w:r>
          </w:p>
        </w:tc>
        <w:tc>
          <w:tcPr>
            <w:tcW w:w="990" w:type="dxa"/>
          </w:tcPr>
          <w:p w:rsidR="006F297E" w:rsidRDefault="006F297E" w:rsidP="001047F1">
            <w:pPr>
              <w:jc w:val="center"/>
            </w:pPr>
            <w:r>
              <w:t>M</w:t>
            </w:r>
          </w:p>
        </w:tc>
        <w:tc>
          <w:tcPr>
            <w:tcW w:w="990" w:type="dxa"/>
          </w:tcPr>
          <w:p w:rsidR="006F297E" w:rsidRDefault="006F297E" w:rsidP="001047F1">
            <w:pPr>
              <w:jc w:val="center"/>
            </w:pPr>
            <w:r>
              <w:t>F</w:t>
            </w:r>
          </w:p>
        </w:tc>
        <w:tc>
          <w:tcPr>
            <w:tcW w:w="1080" w:type="dxa"/>
          </w:tcPr>
          <w:p w:rsidR="006F297E" w:rsidRPr="00B411F0" w:rsidRDefault="006F297E" w:rsidP="001047F1">
            <w:pPr>
              <w:jc w:val="center"/>
              <w:rPr>
                <w:b/>
              </w:rPr>
            </w:pPr>
            <w:r w:rsidRPr="00B411F0">
              <w:rPr>
                <w:b/>
              </w:rPr>
              <w:t>T</w:t>
            </w:r>
          </w:p>
        </w:tc>
        <w:tc>
          <w:tcPr>
            <w:tcW w:w="990" w:type="dxa"/>
          </w:tcPr>
          <w:p w:rsidR="006F297E" w:rsidRDefault="006F297E" w:rsidP="001047F1">
            <w:pPr>
              <w:jc w:val="center"/>
            </w:pPr>
            <w:r>
              <w:t>M</w:t>
            </w:r>
          </w:p>
        </w:tc>
        <w:tc>
          <w:tcPr>
            <w:tcW w:w="1080" w:type="dxa"/>
          </w:tcPr>
          <w:p w:rsidR="006F297E" w:rsidRDefault="006F297E" w:rsidP="001047F1">
            <w:pPr>
              <w:jc w:val="center"/>
            </w:pPr>
            <w:r>
              <w:t>F</w:t>
            </w:r>
          </w:p>
        </w:tc>
        <w:tc>
          <w:tcPr>
            <w:tcW w:w="1080" w:type="dxa"/>
          </w:tcPr>
          <w:p w:rsidR="006F297E" w:rsidRPr="00B411F0" w:rsidRDefault="006F297E" w:rsidP="001047F1">
            <w:pPr>
              <w:jc w:val="center"/>
              <w:rPr>
                <w:b/>
              </w:rPr>
            </w:pPr>
            <w:r w:rsidRPr="00B411F0">
              <w:rPr>
                <w:b/>
              </w:rPr>
              <w:t>T</w:t>
            </w:r>
          </w:p>
        </w:tc>
      </w:tr>
      <w:tr w:rsidR="00B411F0" w:rsidTr="007B48C6">
        <w:tc>
          <w:tcPr>
            <w:tcW w:w="1710" w:type="dxa"/>
          </w:tcPr>
          <w:p w:rsidR="006F297E" w:rsidRPr="00236264" w:rsidRDefault="006F297E" w:rsidP="00A2361D">
            <w:pPr>
              <w:rPr>
                <w:b/>
              </w:rPr>
            </w:pPr>
            <w:r w:rsidRPr="00236264">
              <w:rPr>
                <w:b/>
              </w:rPr>
              <w:t>Reach</w:t>
            </w:r>
          </w:p>
        </w:tc>
        <w:tc>
          <w:tcPr>
            <w:tcW w:w="3060" w:type="dxa"/>
          </w:tcPr>
          <w:p w:rsidR="006F297E" w:rsidRDefault="006F297E" w:rsidP="00A2361D">
            <w:r>
              <w:t>a. Gross Enrolment Rate</w:t>
            </w:r>
            <w:r w:rsidR="001047F1">
              <w:t xml:space="preserve">   </w:t>
            </w:r>
            <w:r w:rsidR="00860E16">
              <w:t>(E)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F297E" w:rsidRDefault="001047F1" w:rsidP="001047F1">
            <w:pPr>
              <w:jc w:val="right"/>
            </w:pPr>
            <w:r>
              <w:t>110.85%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F297E" w:rsidRDefault="001047F1" w:rsidP="001047F1">
            <w:pPr>
              <w:jc w:val="right"/>
            </w:pPr>
            <w:r>
              <w:t>108.56%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6F297E" w:rsidRPr="00B411F0" w:rsidRDefault="001047F1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109.74%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F297E" w:rsidRDefault="001047F1" w:rsidP="001047F1">
            <w:pPr>
              <w:jc w:val="right"/>
            </w:pPr>
            <w:r>
              <w:t>114.36%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F297E" w:rsidRDefault="001047F1" w:rsidP="001047F1">
            <w:pPr>
              <w:jc w:val="right"/>
            </w:pPr>
            <w:r>
              <w:t>111.50%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6F297E" w:rsidRPr="00B411F0" w:rsidRDefault="001047F1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112.96%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F297E" w:rsidRDefault="001047F1" w:rsidP="001047F1">
            <w:pPr>
              <w:jc w:val="right"/>
            </w:pPr>
            <w:r>
              <w:t>114.55%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6F297E" w:rsidRDefault="001047F1" w:rsidP="001047F1">
            <w:pPr>
              <w:jc w:val="right"/>
            </w:pPr>
            <w:r>
              <w:t>111.81%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6F297E" w:rsidRPr="00B411F0" w:rsidRDefault="001047F1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113.21%</w:t>
            </w:r>
          </w:p>
        </w:tc>
      </w:tr>
      <w:tr w:rsidR="001047F1" w:rsidTr="007B48C6">
        <w:tc>
          <w:tcPr>
            <w:tcW w:w="1710" w:type="dxa"/>
          </w:tcPr>
          <w:p w:rsidR="006F297E" w:rsidRDefault="006F297E"/>
        </w:tc>
        <w:tc>
          <w:tcPr>
            <w:tcW w:w="3060" w:type="dxa"/>
          </w:tcPr>
          <w:p w:rsidR="006F297E" w:rsidRDefault="00860E16">
            <w:r>
              <w:t xml:space="preserve">                                               (S)</w:t>
            </w:r>
          </w:p>
        </w:tc>
        <w:tc>
          <w:tcPr>
            <w:tcW w:w="990" w:type="dxa"/>
          </w:tcPr>
          <w:p w:rsidR="006F297E" w:rsidRDefault="00B411F0" w:rsidP="001047F1">
            <w:pPr>
              <w:jc w:val="right"/>
            </w:pPr>
            <w:r>
              <w:t>81.73%</w:t>
            </w:r>
          </w:p>
        </w:tc>
        <w:tc>
          <w:tcPr>
            <w:tcW w:w="990" w:type="dxa"/>
          </w:tcPr>
          <w:p w:rsidR="006F297E" w:rsidRDefault="00B411F0" w:rsidP="001047F1">
            <w:pPr>
              <w:jc w:val="right"/>
            </w:pPr>
            <w:r>
              <w:t>84.56%</w:t>
            </w:r>
          </w:p>
        </w:tc>
        <w:tc>
          <w:tcPr>
            <w:tcW w:w="1080" w:type="dxa"/>
          </w:tcPr>
          <w:p w:rsidR="006F297E" w:rsidRPr="00B411F0" w:rsidRDefault="00B411F0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83.12%</w:t>
            </w:r>
          </w:p>
        </w:tc>
        <w:tc>
          <w:tcPr>
            <w:tcW w:w="990" w:type="dxa"/>
          </w:tcPr>
          <w:p w:rsidR="006F297E" w:rsidRDefault="00B411F0" w:rsidP="001047F1">
            <w:pPr>
              <w:jc w:val="right"/>
            </w:pPr>
            <w:r>
              <w:t>86.77%</w:t>
            </w:r>
          </w:p>
        </w:tc>
        <w:tc>
          <w:tcPr>
            <w:tcW w:w="990" w:type="dxa"/>
          </w:tcPr>
          <w:p w:rsidR="006F297E" w:rsidRDefault="00B411F0" w:rsidP="001047F1">
            <w:pPr>
              <w:jc w:val="right"/>
            </w:pPr>
            <w:r>
              <w:t>91.48%</w:t>
            </w:r>
          </w:p>
        </w:tc>
        <w:tc>
          <w:tcPr>
            <w:tcW w:w="1080" w:type="dxa"/>
          </w:tcPr>
          <w:p w:rsidR="006F297E" w:rsidRPr="00B411F0" w:rsidRDefault="00B411F0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89.08%</w:t>
            </w:r>
          </w:p>
        </w:tc>
        <w:tc>
          <w:tcPr>
            <w:tcW w:w="990" w:type="dxa"/>
          </w:tcPr>
          <w:p w:rsidR="006F297E" w:rsidRDefault="00B411F0" w:rsidP="001047F1">
            <w:pPr>
              <w:jc w:val="right"/>
            </w:pPr>
            <w:r>
              <w:t>87.41%</w:t>
            </w:r>
          </w:p>
        </w:tc>
        <w:tc>
          <w:tcPr>
            <w:tcW w:w="1080" w:type="dxa"/>
          </w:tcPr>
          <w:p w:rsidR="006F297E" w:rsidRDefault="00B411F0" w:rsidP="001047F1">
            <w:pPr>
              <w:jc w:val="right"/>
            </w:pPr>
            <w:r>
              <w:t>91.70%</w:t>
            </w:r>
          </w:p>
        </w:tc>
        <w:tc>
          <w:tcPr>
            <w:tcW w:w="1080" w:type="dxa"/>
          </w:tcPr>
          <w:p w:rsidR="006F297E" w:rsidRPr="00B411F0" w:rsidRDefault="00B411F0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89.51%</w:t>
            </w:r>
          </w:p>
        </w:tc>
      </w:tr>
      <w:tr w:rsidR="00B411F0" w:rsidTr="007B48C6">
        <w:tc>
          <w:tcPr>
            <w:tcW w:w="1710" w:type="dxa"/>
          </w:tcPr>
          <w:p w:rsidR="00B411F0" w:rsidRDefault="00B411F0"/>
        </w:tc>
        <w:tc>
          <w:tcPr>
            <w:tcW w:w="3060" w:type="dxa"/>
          </w:tcPr>
          <w:p w:rsidR="00B411F0" w:rsidRDefault="00B411F0" w:rsidP="00A2361D"/>
        </w:tc>
        <w:tc>
          <w:tcPr>
            <w:tcW w:w="990" w:type="dxa"/>
            <w:shd w:val="clear" w:color="auto" w:fill="FFFFFF" w:themeFill="background1"/>
          </w:tcPr>
          <w:p w:rsidR="00B411F0" w:rsidRDefault="00B411F0" w:rsidP="00A2361D">
            <w:pPr>
              <w:jc w:val="right"/>
            </w:pPr>
          </w:p>
        </w:tc>
        <w:tc>
          <w:tcPr>
            <w:tcW w:w="990" w:type="dxa"/>
            <w:shd w:val="clear" w:color="auto" w:fill="FFFFFF" w:themeFill="background1"/>
          </w:tcPr>
          <w:p w:rsidR="00B411F0" w:rsidRDefault="00B411F0" w:rsidP="00A2361D">
            <w:pPr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B411F0" w:rsidRPr="00B411F0" w:rsidRDefault="00B411F0" w:rsidP="00A2361D">
            <w:pPr>
              <w:jc w:val="right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411F0" w:rsidRDefault="00B411F0" w:rsidP="00A2361D">
            <w:pPr>
              <w:jc w:val="right"/>
            </w:pPr>
          </w:p>
        </w:tc>
        <w:tc>
          <w:tcPr>
            <w:tcW w:w="990" w:type="dxa"/>
            <w:shd w:val="clear" w:color="auto" w:fill="FFFFFF" w:themeFill="background1"/>
          </w:tcPr>
          <w:p w:rsidR="00B411F0" w:rsidRDefault="00B411F0" w:rsidP="00A2361D">
            <w:pPr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B411F0" w:rsidRPr="00B411F0" w:rsidRDefault="00B411F0" w:rsidP="00A2361D">
            <w:pPr>
              <w:jc w:val="right"/>
              <w:rPr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411F0" w:rsidRDefault="00B411F0" w:rsidP="00A2361D">
            <w:pPr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B411F0" w:rsidRDefault="00B411F0" w:rsidP="00A2361D">
            <w:pPr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:rsidR="00B411F0" w:rsidRPr="00B411F0" w:rsidRDefault="00B411F0" w:rsidP="00A2361D">
            <w:pPr>
              <w:jc w:val="right"/>
              <w:rPr>
                <w:b/>
              </w:rPr>
            </w:pPr>
          </w:p>
        </w:tc>
      </w:tr>
      <w:tr w:rsidR="00B411F0" w:rsidTr="007B48C6">
        <w:tc>
          <w:tcPr>
            <w:tcW w:w="1710" w:type="dxa"/>
          </w:tcPr>
          <w:p w:rsidR="001047F1" w:rsidRDefault="001047F1"/>
        </w:tc>
        <w:tc>
          <w:tcPr>
            <w:tcW w:w="3060" w:type="dxa"/>
          </w:tcPr>
          <w:p w:rsidR="001047F1" w:rsidRDefault="001047F1" w:rsidP="00A2361D">
            <w:r>
              <w:t>b. NET Enrolment Rate</w:t>
            </w:r>
            <w:r w:rsidR="008D66F3">
              <w:t xml:space="preserve">      (E)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1047F1" w:rsidP="00A2361D">
            <w:pPr>
              <w:jc w:val="right"/>
            </w:pPr>
            <w:r>
              <w:t>92.15%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1047F1" w:rsidP="00A2361D">
            <w:pPr>
              <w:jc w:val="right"/>
            </w:pPr>
            <w:r>
              <w:t>93.17%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1047F1" w:rsidP="00A2361D">
            <w:pPr>
              <w:jc w:val="right"/>
              <w:rPr>
                <w:b/>
              </w:rPr>
            </w:pPr>
            <w:r w:rsidRPr="00B411F0">
              <w:rPr>
                <w:b/>
              </w:rPr>
              <w:t>92.64%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1047F1" w:rsidP="00A2361D">
            <w:pPr>
              <w:jc w:val="right"/>
            </w:pPr>
            <w:r>
              <w:t>96.32%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1047F1" w:rsidP="00A2361D">
            <w:pPr>
              <w:jc w:val="right"/>
            </w:pPr>
            <w:r>
              <w:t>97.07%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1047F1" w:rsidP="00A2361D">
            <w:pPr>
              <w:jc w:val="right"/>
              <w:rPr>
                <w:b/>
              </w:rPr>
            </w:pPr>
            <w:r w:rsidRPr="00B411F0">
              <w:rPr>
                <w:b/>
              </w:rPr>
              <w:t>96.68%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1047F1" w:rsidP="00A2361D">
            <w:pPr>
              <w:jc w:val="right"/>
            </w:pPr>
            <w:r>
              <w:t>98.23%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Default="001047F1" w:rsidP="00A2361D">
            <w:pPr>
              <w:jc w:val="right"/>
            </w:pPr>
            <w:r>
              <w:t>98.63%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1047F1" w:rsidP="00A2361D">
            <w:pPr>
              <w:jc w:val="right"/>
              <w:rPr>
                <w:b/>
              </w:rPr>
            </w:pPr>
            <w:r w:rsidRPr="00B411F0">
              <w:rPr>
                <w:b/>
              </w:rPr>
              <w:t>98.43%</w:t>
            </w:r>
          </w:p>
        </w:tc>
      </w:tr>
      <w:tr w:rsidR="00B411F0" w:rsidTr="007B48C6">
        <w:tc>
          <w:tcPr>
            <w:tcW w:w="1710" w:type="dxa"/>
          </w:tcPr>
          <w:p w:rsidR="001047F1" w:rsidRDefault="001047F1"/>
        </w:tc>
        <w:tc>
          <w:tcPr>
            <w:tcW w:w="3060" w:type="dxa"/>
          </w:tcPr>
          <w:p w:rsidR="001047F1" w:rsidRDefault="008D66F3">
            <w:r>
              <w:t xml:space="preserve">                                               (S)</w:t>
            </w:r>
          </w:p>
        </w:tc>
        <w:tc>
          <w:tcPr>
            <w:tcW w:w="990" w:type="dxa"/>
          </w:tcPr>
          <w:p w:rsidR="001047F1" w:rsidRDefault="00B411F0" w:rsidP="001047F1">
            <w:pPr>
              <w:jc w:val="right"/>
            </w:pPr>
            <w:r>
              <w:t>56.74%</w:t>
            </w:r>
          </w:p>
        </w:tc>
        <w:tc>
          <w:tcPr>
            <w:tcW w:w="990" w:type="dxa"/>
          </w:tcPr>
          <w:p w:rsidR="001047F1" w:rsidRDefault="00B411F0" w:rsidP="001047F1">
            <w:pPr>
              <w:jc w:val="right"/>
            </w:pPr>
            <w:r>
              <w:t>64.17%</w:t>
            </w:r>
          </w:p>
        </w:tc>
        <w:tc>
          <w:tcPr>
            <w:tcW w:w="1080" w:type="dxa"/>
          </w:tcPr>
          <w:p w:rsidR="001047F1" w:rsidRPr="00B411F0" w:rsidRDefault="00B411F0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60.39%</w:t>
            </w:r>
          </w:p>
        </w:tc>
        <w:tc>
          <w:tcPr>
            <w:tcW w:w="990" w:type="dxa"/>
          </w:tcPr>
          <w:p w:rsidR="001047F1" w:rsidRDefault="00B411F0" w:rsidP="001047F1">
            <w:pPr>
              <w:jc w:val="right"/>
            </w:pPr>
            <w:r>
              <w:t>64.62%</w:t>
            </w:r>
          </w:p>
        </w:tc>
        <w:tc>
          <w:tcPr>
            <w:tcW w:w="990" w:type="dxa"/>
          </w:tcPr>
          <w:p w:rsidR="001047F1" w:rsidRDefault="00B411F0" w:rsidP="001047F1">
            <w:pPr>
              <w:jc w:val="right"/>
            </w:pPr>
            <w:r>
              <w:t>72.05%</w:t>
            </w:r>
          </w:p>
        </w:tc>
        <w:tc>
          <w:tcPr>
            <w:tcW w:w="1080" w:type="dxa"/>
          </w:tcPr>
          <w:p w:rsidR="001047F1" w:rsidRPr="00B411F0" w:rsidRDefault="00B411F0" w:rsidP="001047F1">
            <w:pPr>
              <w:jc w:val="right"/>
              <w:rPr>
                <w:b/>
              </w:rPr>
            </w:pPr>
            <w:r>
              <w:rPr>
                <w:b/>
              </w:rPr>
              <w:t>68.25%</w:t>
            </w:r>
          </w:p>
        </w:tc>
        <w:tc>
          <w:tcPr>
            <w:tcW w:w="990" w:type="dxa"/>
          </w:tcPr>
          <w:p w:rsidR="001047F1" w:rsidRDefault="00B411F0" w:rsidP="001047F1">
            <w:pPr>
              <w:jc w:val="right"/>
            </w:pPr>
            <w:r>
              <w:t>69.42%</w:t>
            </w:r>
          </w:p>
        </w:tc>
        <w:tc>
          <w:tcPr>
            <w:tcW w:w="1080" w:type="dxa"/>
          </w:tcPr>
          <w:p w:rsidR="001047F1" w:rsidRDefault="00B411F0" w:rsidP="001047F1">
            <w:pPr>
              <w:jc w:val="right"/>
            </w:pPr>
            <w:r>
              <w:t>76.93%</w:t>
            </w:r>
          </w:p>
        </w:tc>
        <w:tc>
          <w:tcPr>
            <w:tcW w:w="1080" w:type="dxa"/>
          </w:tcPr>
          <w:p w:rsidR="001047F1" w:rsidRPr="00B411F0" w:rsidRDefault="00B411F0" w:rsidP="001047F1">
            <w:pPr>
              <w:jc w:val="right"/>
              <w:rPr>
                <w:b/>
              </w:rPr>
            </w:pPr>
            <w:r>
              <w:rPr>
                <w:b/>
              </w:rPr>
              <w:t>73.10%</w:t>
            </w:r>
          </w:p>
        </w:tc>
      </w:tr>
      <w:tr w:rsidR="00B411F0" w:rsidTr="007B48C6">
        <w:tc>
          <w:tcPr>
            <w:tcW w:w="1710" w:type="dxa"/>
          </w:tcPr>
          <w:p w:rsidR="00B411F0" w:rsidRDefault="00B411F0"/>
        </w:tc>
        <w:tc>
          <w:tcPr>
            <w:tcW w:w="3060" w:type="dxa"/>
          </w:tcPr>
          <w:p w:rsidR="00B411F0" w:rsidRDefault="00B411F0"/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</w:tr>
      <w:tr w:rsidR="00860E16" w:rsidTr="007B48C6">
        <w:tc>
          <w:tcPr>
            <w:tcW w:w="1710" w:type="dxa"/>
          </w:tcPr>
          <w:p w:rsidR="001047F1" w:rsidRDefault="001047F1"/>
        </w:tc>
        <w:tc>
          <w:tcPr>
            <w:tcW w:w="3060" w:type="dxa"/>
          </w:tcPr>
          <w:p w:rsidR="001047F1" w:rsidRDefault="0081098A">
            <w:r>
              <w:t>c</w:t>
            </w:r>
            <w:r w:rsidR="00860E16">
              <w:t>. Cohort Survival Rate</w:t>
            </w:r>
            <w:r w:rsidR="008D66F3">
              <w:t xml:space="preserve">      (E)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74.14%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80.85%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860E16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77.30%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69.93%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80.17%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860E16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74.71%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78.82%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86.62%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860E16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82.65%</w:t>
            </w:r>
          </w:p>
        </w:tc>
      </w:tr>
      <w:tr w:rsidR="00B411F0" w:rsidTr="007B48C6">
        <w:tc>
          <w:tcPr>
            <w:tcW w:w="1710" w:type="dxa"/>
          </w:tcPr>
          <w:p w:rsidR="001047F1" w:rsidRDefault="001047F1"/>
        </w:tc>
        <w:tc>
          <w:tcPr>
            <w:tcW w:w="3060" w:type="dxa"/>
          </w:tcPr>
          <w:p w:rsidR="001047F1" w:rsidRDefault="008D66F3">
            <w:r>
              <w:t xml:space="preserve">                                               (S)</w:t>
            </w:r>
          </w:p>
        </w:tc>
        <w:tc>
          <w:tcPr>
            <w:tcW w:w="990" w:type="dxa"/>
          </w:tcPr>
          <w:p w:rsidR="001047F1" w:rsidRDefault="00B411F0" w:rsidP="001047F1">
            <w:pPr>
              <w:jc w:val="right"/>
            </w:pPr>
            <w:r>
              <w:t>79.36%</w:t>
            </w:r>
          </w:p>
        </w:tc>
        <w:tc>
          <w:tcPr>
            <w:tcW w:w="990" w:type="dxa"/>
          </w:tcPr>
          <w:p w:rsidR="001047F1" w:rsidRDefault="00B411F0" w:rsidP="001047F1">
            <w:pPr>
              <w:jc w:val="right"/>
            </w:pPr>
            <w:r>
              <w:t>74.02%</w:t>
            </w:r>
          </w:p>
        </w:tc>
        <w:tc>
          <w:tcPr>
            <w:tcW w:w="1080" w:type="dxa"/>
          </w:tcPr>
          <w:p w:rsidR="001047F1" w:rsidRPr="00B411F0" w:rsidRDefault="00B411F0" w:rsidP="001047F1">
            <w:pPr>
              <w:jc w:val="right"/>
              <w:rPr>
                <w:b/>
              </w:rPr>
            </w:pPr>
            <w:r>
              <w:rPr>
                <w:b/>
              </w:rPr>
              <w:t>84.88%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76.27%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69.07%</w:t>
            </w:r>
          </w:p>
        </w:tc>
        <w:tc>
          <w:tcPr>
            <w:tcW w:w="1080" w:type="dxa"/>
          </w:tcPr>
          <w:p w:rsidR="001047F1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83.65%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76.40%</w:t>
            </w:r>
          </w:p>
        </w:tc>
        <w:tc>
          <w:tcPr>
            <w:tcW w:w="1080" w:type="dxa"/>
          </w:tcPr>
          <w:p w:rsidR="001047F1" w:rsidRDefault="008D66F3" w:rsidP="001047F1">
            <w:pPr>
              <w:jc w:val="right"/>
            </w:pPr>
            <w:r>
              <w:t>88.53%</w:t>
            </w:r>
          </w:p>
        </w:tc>
        <w:tc>
          <w:tcPr>
            <w:tcW w:w="1080" w:type="dxa"/>
          </w:tcPr>
          <w:p w:rsidR="001047F1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82.36%</w:t>
            </w:r>
          </w:p>
        </w:tc>
      </w:tr>
      <w:tr w:rsidR="00B411F0" w:rsidTr="007B48C6">
        <w:tc>
          <w:tcPr>
            <w:tcW w:w="1710" w:type="dxa"/>
          </w:tcPr>
          <w:p w:rsidR="00B411F0" w:rsidRDefault="00B411F0"/>
        </w:tc>
        <w:tc>
          <w:tcPr>
            <w:tcW w:w="3060" w:type="dxa"/>
          </w:tcPr>
          <w:p w:rsidR="00B411F0" w:rsidRDefault="00B411F0"/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</w:tr>
      <w:tr w:rsidR="00860E16" w:rsidTr="007B48C6">
        <w:tc>
          <w:tcPr>
            <w:tcW w:w="1710" w:type="dxa"/>
          </w:tcPr>
          <w:p w:rsidR="001047F1" w:rsidRDefault="001047F1"/>
        </w:tc>
        <w:tc>
          <w:tcPr>
            <w:tcW w:w="3060" w:type="dxa"/>
          </w:tcPr>
          <w:p w:rsidR="001047F1" w:rsidRDefault="0081098A">
            <w:r>
              <w:t>d</w:t>
            </w:r>
            <w:r w:rsidR="00860E16">
              <w:t>. Dropout Rate</w:t>
            </w:r>
            <w:r w:rsidR="008D66F3">
              <w:t xml:space="preserve">                   (E)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B411F0" w:rsidP="001047F1">
            <w:pPr>
              <w:jc w:val="right"/>
            </w:pPr>
            <w:r>
              <w:t>0.90%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B411F0" w:rsidP="001047F1">
            <w:pPr>
              <w:jc w:val="right"/>
            </w:pPr>
            <w:r>
              <w:t>0.49%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B411F0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0.70%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B411F0" w:rsidP="001047F1">
            <w:pPr>
              <w:jc w:val="right"/>
            </w:pPr>
            <w:r>
              <w:t>0.70%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B411F0" w:rsidP="001047F1">
            <w:pPr>
              <w:jc w:val="right"/>
            </w:pPr>
            <w:r>
              <w:t>0.31%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B411F0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0.51%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B411F0" w:rsidP="001047F1">
            <w:pPr>
              <w:jc w:val="right"/>
            </w:pPr>
            <w:r>
              <w:t>1.00%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Default="00B411F0" w:rsidP="001047F1">
            <w:pPr>
              <w:jc w:val="right"/>
            </w:pPr>
            <w:r>
              <w:t>0.51%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B411F0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0.76%</w:t>
            </w:r>
          </w:p>
        </w:tc>
      </w:tr>
      <w:tr w:rsidR="00B411F0" w:rsidTr="007B48C6">
        <w:tc>
          <w:tcPr>
            <w:tcW w:w="1710" w:type="dxa"/>
          </w:tcPr>
          <w:p w:rsidR="001047F1" w:rsidRDefault="001047F1"/>
        </w:tc>
        <w:tc>
          <w:tcPr>
            <w:tcW w:w="3060" w:type="dxa"/>
          </w:tcPr>
          <w:p w:rsidR="001047F1" w:rsidRDefault="00AB265A">
            <w:r>
              <w:t xml:space="preserve">                                                </w:t>
            </w:r>
            <w:r w:rsidR="008D66F3">
              <w:t>(S)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7.69%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4.47%</w:t>
            </w:r>
          </w:p>
        </w:tc>
        <w:tc>
          <w:tcPr>
            <w:tcW w:w="1080" w:type="dxa"/>
          </w:tcPr>
          <w:p w:rsidR="001047F1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6.06%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6.16%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2.95%</w:t>
            </w:r>
          </w:p>
        </w:tc>
        <w:tc>
          <w:tcPr>
            <w:tcW w:w="1080" w:type="dxa"/>
          </w:tcPr>
          <w:p w:rsidR="001047F1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4.55%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6.95%</w:t>
            </w:r>
          </w:p>
        </w:tc>
        <w:tc>
          <w:tcPr>
            <w:tcW w:w="1080" w:type="dxa"/>
          </w:tcPr>
          <w:p w:rsidR="001047F1" w:rsidRDefault="008D66F3" w:rsidP="001047F1">
            <w:pPr>
              <w:jc w:val="right"/>
            </w:pPr>
            <w:r>
              <w:t>4.32%</w:t>
            </w:r>
          </w:p>
        </w:tc>
        <w:tc>
          <w:tcPr>
            <w:tcW w:w="1080" w:type="dxa"/>
          </w:tcPr>
          <w:p w:rsidR="001047F1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5.62%</w:t>
            </w:r>
          </w:p>
        </w:tc>
      </w:tr>
      <w:tr w:rsidR="00B411F0" w:rsidTr="007B48C6">
        <w:tc>
          <w:tcPr>
            <w:tcW w:w="1710" w:type="dxa"/>
          </w:tcPr>
          <w:p w:rsidR="00B411F0" w:rsidRDefault="00B411F0"/>
        </w:tc>
        <w:tc>
          <w:tcPr>
            <w:tcW w:w="3060" w:type="dxa"/>
          </w:tcPr>
          <w:p w:rsidR="00B411F0" w:rsidRDefault="00B411F0"/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</w:tr>
      <w:tr w:rsidR="00860E16" w:rsidTr="007B48C6">
        <w:tc>
          <w:tcPr>
            <w:tcW w:w="1710" w:type="dxa"/>
          </w:tcPr>
          <w:p w:rsidR="001047F1" w:rsidRDefault="001047F1"/>
        </w:tc>
        <w:tc>
          <w:tcPr>
            <w:tcW w:w="3060" w:type="dxa"/>
          </w:tcPr>
          <w:p w:rsidR="001047F1" w:rsidRDefault="0081098A">
            <w:r>
              <w:t>e</w:t>
            </w:r>
            <w:r w:rsidR="00860E16">
              <w:t>. School Leaver</w:t>
            </w:r>
            <w:r w:rsidR="008D66F3">
              <w:t xml:space="preserve"> </w:t>
            </w:r>
            <w:r w:rsidR="00AB265A">
              <w:t xml:space="preserve">                  </w:t>
            </w:r>
            <w:r w:rsidR="008D66F3">
              <w:t>(E)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5.86%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4.08%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860E16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5.01%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6.17%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3.54%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860E16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4.91%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7.42%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Default="00860E16" w:rsidP="001047F1">
            <w:pPr>
              <w:jc w:val="right"/>
            </w:pPr>
            <w:r>
              <w:t>6.</w:t>
            </w:r>
            <w:r w:rsidR="00B411F0">
              <w:t>43%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47F1" w:rsidRPr="00B411F0" w:rsidRDefault="00B411F0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6.95%</w:t>
            </w:r>
          </w:p>
        </w:tc>
      </w:tr>
      <w:tr w:rsidR="00B411F0" w:rsidTr="007B48C6">
        <w:tc>
          <w:tcPr>
            <w:tcW w:w="1710" w:type="dxa"/>
          </w:tcPr>
          <w:p w:rsidR="001047F1" w:rsidRDefault="001047F1"/>
        </w:tc>
        <w:tc>
          <w:tcPr>
            <w:tcW w:w="3060" w:type="dxa"/>
          </w:tcPr>
          <w:p w:rsidR="001047F1" w:rsidRDefault="00AB265A">
            <w:r>
              <w:t xml:space="preserve">                                                </w:t>
            </w:r>
            <w:r w:rsidR="008D66F3">
              <w:t>(S)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7.10%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4.24%</w:t>
            </w:r>
          </w:p>
        </w:tc>
        <w:tc>
          <w:tcPr>
            <w:tcW w:w="1080" w:type="dxa"/>
          </w:tcPr>
          <w:p w:rsidR="001047F1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5.70%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9.01%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4.26%</w:t>
            </w:r>
          </w:p>
        </w:tc>
        <w:tc>
          <w:tcPr>
            <w:tcW w:w="1080" w:type="dxa"/>
          </w:tcPr>
          <w:p w:rsidR="001047F1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6.68%</w:t>
            </w:r>
          </w:p>
        </w:tc>
        <w:tc>
          <w:tcPr>
            <w:tcW w:w="990" w:type="dxa"/>
          </w:tcPr>
          <w:p w:rsidR="001047F1" w:rsidRDefault="008D66F3" w:rsidP="001047F1">
            <w:pPr>
              <w:jc w:val="right"/>
            </w:pPr>
            <w:r>
              <w:t>8.93%</w:t>
            </w:r>
          </w:p>
        </w:tc>
        <w:tc>
          <w:tcPr>
            <w:tcW w:w="1080" w:type="dxa"/>
          </w:tcPr>
          <w:p w:rsidR="001047F1" w:rsidRDefault="008D66F3" w:rsidP="001047F1">
            <w:pPr>
              <w:jc w:val="right"/>
            </w:pPr>
            <w:r>
              <w:t>4.17%</w:t>
            </w:r>
          </w:p>
        </w:tc>
        <w:tc>
          <w:tcPr>
            <w:tcW w:w="1080" w:type="dxa"/>
          </w:tcPr>
          <w:p w:rsidR="001047F1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6.60%</w:t>
            </w:r>
          </w:p>
        </w:tc>
      </w:tr>
      <w:tr w:rsidR="00B411F0" w:rsidTr="007B48C6">
        <w:tc>
          <w:tcPr>
            <w:tcW w:w="1710" w:type="dxa"/>
          </w:tcPr>
          <w:p w:rsidR="00B411F0" w:rsidRDefault="00B411F0"/>
        </w:tc>
        <w:tc>
          <w:tcPr>
            <w:tcW w:w="3060" w:type="dxa"/>
          </w:tcPr>
          <w:p w:rsidR="00B411F0" w:rsidRDefault="00B411F0"/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</w:tr>
      <w:tr w:rsidR="00860E16" w:rsidTr="007B48C6">
        <w:tc>
          <w:tcPr>
            <w:tcW w:w="1710" w:type="dxa"/>
          </w:tcPr>
          <w:p w:rsidR="00860E16" w:rsidRDefault="00860E16"/>
        </w:tc>
        <w:tc>
          <w:tcPr>
            <w:tcW w:w="3060" w:type="dxa"/>
          </w:tcPr>
          <w:p w:rsidR="00860E16" w:rsidRDefault="0081098A">
            <w:r>
              <w:t>f</w:t>
            </w:r>
            <w:r w:rsidR="00860E16">
              <w:t>. Completion Rate</w:t>
            </w:r>
            <w:r w:rsidR="008D66F3">
              <w:t xml:space="preserve"> </w:t>
            </w:r>
            <w:r w:rsidR="00AB265A">
              <w:t xml:space="preserve">             </w:t>
            </w:r>
            <w:r w:rsidR="008D66F3">
              <w:t>(E)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60E16" w:rsidRDefault="00860E16" w:rsidP="001047F1">
            <w:pPr>
              <w:jc w:val="right"/>
            </w:pPr>
            <w:r>
              <w:t>70.12%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60E16" w:rsidRDefault="00860E16" w:rsidP="001047F1">
            <w:pPr>
              <w:jc w:val="right"/>
            </w:pPr>
            <w:r>
              <w:t>78.55%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60E16" w:rsidRPr="00B411F0" w:rsidRDefault="00860E16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74.11%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60E16" w:rsidRDefault="00860E16" w:rsidP="001047F1">
            <w:pPr>
              <w:jc w:val="right"/>
            </w:pPr>
            <w:r>
              <w:t>70.53%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60E16" w:rsidRDefault="00860E16" w:rsidP="001047F1">
            <w:pPr>
              <w:jc w:val="right"/>
            </w:pPr>
            <w:r>
              <w:t>81.92%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60E16" w:rsidRPr="00B411F0" w:rsidRDefault="00860E16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75.86%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60E16" w:rsidRDefault="00860E16" w:rsidP="001047F1">
            <w:pPr>
              <w:jc w:val="right"/>
            </w:pPr>
            <w:r>
              <w:t>75.81%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60E16" w:rsidRDefault="00860E16" w:rsidP="001047F1">
            <w:pPr>
              <w:jc w:val="right"/>
            </w:pPr>
            <w:r>
              <w:t>84.41%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60E16" w:rsidRPr="00B411F0" w:rsidRDefault="00860E16" w:rsidP="001047F1">
            <w:pPr>
              <w:jc w:val="right"/>
              <w:rPr>
                <w:b/>
              </w:rPr>
            </w:pPr>
            <w:r w:rsidRPr="00B411F0">
              <w:rPr>
                <w:b/>
              </w:rPr>
              <w:t>80.01%</w:t>
            </w:r>
          </w:p>
        </w:tc>
      </w:tr>
      <w:tr w:rsidR="00860E16" w:rsidTr="007B48C6">
        <w:tc>
          <w:tcPr>
            <w:tcW w:w="1710" w:type="dxa"/>
          </w:tcPr>
          <w:p w:rsidR="00860E16" w:rsidRDefault="00860E16"/>
        </w:tc>
        <w:tc>
          <w:tcPr>
            <w:tcW w:w="3060" w:type="dxa"/>
          </w:tcPr>
          <w:p w:rsidR="00860E16" w:rsidRDefault="00AB265A">
            <w:r>
              <w:t xml:space="preserve">                                                 </w:t>
            </w:r>
            <w:r w:rsidR="008D66F3">
              <w:t>(S)</w:t>
            </w:r>
          </w:p>
        </w:tc>
        <w:tc>
          <w:tcPr>
            <w:tcW w:w="990" w:type="dxa"/>
          </w:tcPr>
          <w:p w:rsidR="00860E16" w:rsidRDefault="008D66F3" w:rsidP="001047F1">
            <w:pPr>
              <w:jc w:val="right"/>
            </w:pPr>
            <w:r>
              <w:t>76.89%</w:t>
            </w:r>
          </w:p>
        </w:tc>
        <w:tc>
          <w:tcPr>
            <w:tcW w:w="990" w:type="dxa"/>
          </w:tcPr>
          <w:p w:rsidR="00860E16" w:rsidRDefault="008D66F3" w:rsidP="001047F1">
            <w:pPr>
              <w:jc w:val="right"/>
            </w:pPr>
            <w:r>
              <w:t>83.88%</w:t>
            </w:r>
          </w:p>
        </w:tc>
        <w:tc>
          <w:tcPr>
            <w:tcW w:w="1080" w:type="dxa"/>
          </w:tcPr>
          <w:p w:rsidR="00860E16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80.38%</w:t>
            </w:r>
          </w:p>
        </w:tc>
        <w:tc>
          <w:tcPr>
            <w:tcW w:w="990" w:type="dxa"/>
          </w:tcPr>
          <w:p w:rsidR="00860E16" w:rsidRDefault="008D66F3" w:rsidP="001047F1">
            <w:pPr>
              <w:jc w:val="right"/>
            </w:pPr>
            <w:r>
              <w:t>71.35%</w:t>
            </w:r>
          </w:p>
        </w:tc>
        <w:tc>
          <w:tcPr>
            <w:tcW w:w="990" w:type="dxa"/>
          </w:tcPr>
          <w:p w:rsidR="00860E16" w:rsidRDefault="008D66F3" w:rsidP="001047F1">
            <w:pPr>
              <w:jc w:val="right"/>
            </w:pPr>
            <w:r>
              <w:t>84.11%</w:t>
            </w:r>
          </w:p>
        </w:tc>
        <w:tc>
          <w:tcPr>
            <w:tcW w:w="1080" w:type="dxa"/>
          </w:tcPr>
          <w:p w:rsidR="00860E16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77.62%</w:t>
            </w:r>
          </w:p>
        </w:tc>
        <w:tc>
          <w:tcPr>
            <w:tcW w:w="990" w:type="dxa"/>
          </w:tcPr>
          <w:p w:rsidR="00860E16" w:rsidRDefault="008D66F3" w:rsidP="001047F1">
            <w:pPr>
              <w:jc w:val="right"/>
            </w:pPr>
            <w:r>
              <w:t>70.09%</w:t>
            </w:r>
          </w:p>
        </w:tc>
        <w:tc>
          <w:tcPr>
            <w:tcW w:w="1080" w:type="dxa"/>
          </w:tcPr>
          <w:p w:rsidR="00860E16" w:rsidRDefault="008D66F3" w:rsidP="001047F1">
            <w:pPr>
              <w:jc w:val="right"/>
            </w:pPr>
            <w:r>
              <w:t>84.03%</w:t>
            </w:r>
          </w:p>
        </w:tc>
        <w:tc>
          <w:tcPr>
            <w:tcW w:w="1080" w:type="dxa"/>
          </w:tcPr>
          <w:p w:rsidR="00860E16" w:rsidRPr="00B411F0" w:rsidRDefault="008D66F3" w:rsidP="001047F1">
            <w:pPr>
              <w:jc w:val="right"/>
              <w:rPr>
                <w:b/>
              </w:rPr>
            </w:pPr>
            <w:r>
              <w:rPr>
                <w:b/>
              </w:rPr>
              <w:t>76.94%</w:t>
            </w:r>
          </w:p>
        </w:tc>
      </w:tr>
      <w:tr w:rsidR="00B411F0" w:rsidTr="007B48C6">
        <w:tc>
          <w:tcPr>
            <w:tcW w:w="1710" w:type="dxa"/>
          </w:tcPr>
          <w:p w:rsidR="00B411F0" w:rsidRDefault="00B411F0"/>
        </w:tc>
        <w:tc>
          <w:tcPr>
            <w:tcW w:w="3060" w:type="dxa"/>
          </w:tcPr>
          <w:p w:rsidR="00B411F0" w:rsidRDefault="00B411F0"/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Default="00B411F0" w:rsidP="001047F1">
            <w:pPr>
              <w:jc w:val="right"/>
            </w:pPr>
          </w:p>
        </w:tc>
        <w:tc>
          <w:tcPr>
            <w:tcW w:w="1080" w:type="dxa"/>
          </w:tcPr>
          <w:p w:rsidR="00B411F0" w:rsidRPr="00B411F0" w:rsidRDefault="00B411F0" w:rsidP="001047F1">
            <w:pPr>
              <w:jc w:val="right"/>
              <w:rPr>
                <w:b/>
              </w:rPr>
            </w:pPr>
          </w:p>
        </w:tc>
      </w:tr>
      <w:tr w:rsidR="00056168" w:rsidTr="0042590C">
        <w:trPr>
          <w:trHeight w:val="323"/>
        </w:trPr>
        <w:tc>
          <w:tcPr>
            <w:tcW w:w="1710" w:type="dxa"/>
          </w:tcPr>
          <w:p w:rsidR="00056168" w:rsidRDefault="00056168"/>
        </w:tc>
        <w:tc>
          <w:tcPr>
            <w:tcW w:w="3060" w:type="dxa"/>
          </w:tcPr>
          <w:p w:rsidR="00056168" w:rsidRDefault="0081098A">
            <w:r>
              <w:t>g</w:t>
            </w:r>
            <w:r w:rsidR="00056168">
              <w:t>. Teacher Pupil Ratio           (E)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56168" w:rsidRPr="0042590C" w:rsidRDefault="00857614" w:rsidP="00857614">
            <w:pPr>
              <w:jc w:val="right"/>
              <w:rPr>
                <w:b/>
              </w:rPr>
            </w:pPr>
            <w:r>
              <w:rPr>
                <w:b/>
              </w:rPr>
              <w:t>1:</w:t>
            </w:r>
            <w:r w:rsidR="0042590C" w:rsidRPr="0042590C">
              <w:rPr>
                <w:b/>
              </w:rPr>
              <w:t>41.49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56168" w:rsidRPr="00B411F0" w:rsidRDefault="00857614" w:rsidP="00857614">
            <w:pPr>
              <w:jc w:val="right"/>
              <w:rPr>
                <w:b/>
              </w:rPr>
            </w:pPr>
            <w:r>
              <w:rPr>
                <w:b/>
              </w:rPr>
              <w:t>1:</w:t>
            </w:r>
            <w:r w:rsidR="0042590C">
              <w:rPr>
                <w:b/>
              </w:rPr>
              <w:t>38.06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56168" w:rsidRPr="00B411F0" w:rsidRDefault="00857614" w:rsidP="001047F1">
            <w:pPr>
              <w:jc w:val="right"/>
              <w:rPr>
                <w:b/>
              </w:rPr>
            </w:pPr>
            <w:r>
              <w:rPr>
                <w:b/>
              </w:rPr>
              <w:t>1:37.90</w:t>
            </w:r>
          </w:p>
        </w:tc>
      </w:tr>
      <w:tr w:rsidR="00056168" w:rsidTr="007B48C6">
        <w:tc>
          <w:tcPr>
            <w:tcW w:w="1710" w:type="dxa"/>
          </w:tcPr>
          <w:p w:rsidR="00056168" w:rsidRDefault="00056168"/>
        </w:tc>
        <w:tc>
          <w:tcPr>
            <w:tcW w:w="3060" w:type="dxa"/>
          </w:tcPr>
          <w:p w:rsidR="00056168" w:rsidRDefault="00056168">
            <w:r>
              <w:t xml:space="preserve">                                                 (S)</w:t>
            </w: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Pr="0042590C" w:rsidRDefault="00857614" w:rsidP="00857614">
            <w:pPr>
              <w:jc w:val="right"/>
              <w:rPr>
                <w:b/>
              </w:rPr>
            </w:pPr>
            <w:r>
              <w:rPr>
                <w:b/>
              </w:rPr>
              <w:t>1:</w:t>
            </w:r>
            <w:r w:rsidR="0042590C" w:rsidRPr="0042590C">
              <w:rPr>
                <w:b/>
              </w:rPr>
              <w:t>44.86</w:t>
            </w: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Pr="00B411F0" w:rsidRDefault="00857614" w:rsidP="00857614">
            <w:pPr>
              <w:jc w:val="right"/>
              <w:rPr>
                <w:b/>
              </w:rPr>
            </w:pPr>
            <w:r>
              <w:rPr>
                <w:b/>
              </w:rPr>
              <w:t>1:</w:t>
            </w:r>
            <w:r w:rsidR="0042590C">
              <w:rPr>
                <w:b/>
              </w:rPr>
              <w:t>41.89</w:t>
            </w: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Pr="00B411F0" w:rsidRDefault="00857614" w:rsidP="001047F1">
            <w:pPr>
              <w:jc w:val="right"/>
              <w:rPr>
                <w:b/>
              </w:rPr>
            </w:pPr>
            <w:r>
              <w:rPr>
                <w:b/>
              </w:rPr>
              <w:t>1:38.22</w:t>
            </w:r>
          </w:p>
        </w:tc>
      </w:tr>
      <w:tr w:rsidR="00056168" w:rsidTr="007B48C6">
        <w:tc>
          <w:tcPr>
            <w:tcW w:w="1710" w:type="dxa"/>
          </w:tcPr>
          <w:p w:rsidR="00056168" w:rsidRDefault="00056168"/>
        </w:tc>
        <w:tc>
          <w:tcPr>
            <w:tcW w:w="3060" w:type="dxa"/>
          </w:tcPr>
          <w:p w:rsidR="00056168" w:rsidRDefault="00056168"/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Pr="00B411F0" w:rsidRDefault="00056168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Pr="00B411F0" w:rsidRDefault="00056168" w:rsidP="001047F1">
            <w:pPr>
              <w:jc w:val="right"/>
              <w:rPr>
                <w:b/>
              </w:rPr>
            </w:pPr>
          </w:p>
        </w:tc>
      </w:tr>
      <w:tr w:rsidR="00056168" w:rsidTr="00056168">
        <w:tc>
          <w:tcPr>
            <w:tcW w:w="1710" w:type="dxa"/>
          </w:tcPr>
          <w:p w:rsidR="00056168" w:rsidRDefault="00056168"/>
        </w:tc>
        <w:tc>
          <w:tcPr>
            <w:tcW w:w="3060" w:type="dxa"/>
          </w:tcPr>
          <w:p w:rsidR="00056168" w:rsidRDefault="0081098A">
            <w:r>
              <w:t>h</w:t>
            </w:r>
            <w:r w:rsidR="00056168">
              <w:t>. Classroom Pupil Ratio       (E)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56168" w:rsidRDefault="00292C66" w:rsidP="00857614">
            <w:pPr>
              <w:jc w:val="right"/>
            </w:pPr>
            <w:r>
              <w:t>1</w:t>
            </w:r>
            <w:r w:rsidR="00857614">
              <w:t>:</w:t>
            </w:r>
            <w:r w:rsidR="00E130CB">
              <w:t>90.02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56168" w:rsidRPr="00B411F0" w:rsidRDefault="00292C66" w:rsidP="0085761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57614">
              <w:rPr>
                <w:b/>
              </w:rPr>
              <w:t>:</w:t>
            </w:r>
            <w:r w:rsidR="00E130CB">
              <w:rPr>
                <w:b/>
              </w:rPr>
              <w:t>85.07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56168" w:rsidRPr="00B411F0" w:rsidRDefault="00E25B7F" w:rsidP="001047F1">
            <w:pPr>
              <w:jc w:val="right"/>
              <w:rPr>
                <w:b/>
              </w:rPr>
            </w:pPr>
            <w:r>
              <w:rPr>
                <w:b/>
              </w:rPr>
              <w:t>1:89.57</w:t>
            </w:r>
          </w:p>
        </w:tc>
      </w:tr>
      <w:tr w:rsidR="00056168" w:rsidTr="007B48C6">
        <w:tc>
          <w:tcPr>
            <w:tcW w:w="1710" w:type="dxa"/>
          </w:tcPr>
          <w:p w:rsidR="00056168" w:rsidRDefault="00056168"/>
        </w:tc>
        <w:tc>
          <w:tcPr>
            <w:tcW w:w="3060" w:type="dxa"/>
          </w:tcPr>
          <w:p w:rsidR="00056168" w:rsidRDefault="00056168">
            <w:r>
              <w:t xml:space="preserve">   </w:t>
            </w:r>
            <w:r w:rsidR="00A03AEA">
              <w:t>(2 shifts)</w:t>
            </w:r>
            <w:r>
              <w:t xml:space="preserve">                       </w:t>
            </w:r>
            <w:r w:rsidR="00A03AEA">
              <w:t xml:space="preserve">       </w:t>
            </w:r>
            <w:r>
              <w:t xml:space="preserve"> (S)</w:t>
            </w: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Default="00292C66" w:rsidP="00857614">
            <w:pPr>
              <w:jc w:val="right"/>
            </w:pPr>
            <w:r>
              <w:t>1</w:t>
            </w:r>
            <w:r w:rsidR="00857614">
              <w:t>:</w:t>
            </w:r>
            <w:r w:rsidR="00E130CB">
              <w:t>125.77</w:t>
            </w: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Pr="00B411F0" w:rsidRDefault="00292C66" w:rsidP="0085761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57614">
              <w:rPr>
                <w:b/>
              </w:rPr>
              <w:t>:</w:t>
            </w:r>
            <w:r w:rsidR="00E130CB">
              <w:rPr>
                <w:b/>
              </w:rPr>
              <w:t>105.06</w:t>
            </w:r>
          </w:p>
        </w:tc>
        <w:tc>
          <w:tcPr>
            <w:tcW w:w="99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Default="00056168" w:rsidP="001047F1">
            <w:pPr>
              <w:jc w:val="right"/>
            </w:pPr>
          </w:p>
        </w:tc>
        <w:tc>
          <w:tcPr>
            <w:tcW w:w="1080" w:type="dxa"/>
          </w:tcPr>
          <w:p w:rsidR="00056168" w:rsidRPr="00B411F0" w:rsidRDefault="00E25B7F" w:rsidP="001047F1">
            <w:pPr>
              <w:jc w:val="right"/>
              <w:rPr>
                <w:b/>
              </w:rPr>
            </w:pPr>
            <w:r>
              <w:rPr>
                <w:b/>
              </w:rPr>
              <w:t>1:112.26</w:t>
            </w:r>
          </w:p>
        </w:tc>
      </w:tr>
      <w:tr w:rsidR="00292C66" w:rsidTr="007B48C6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/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Pr="00B411F0" w:rsidRDefault="00292C66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Pr="00B411F0" w:rsidRDefault="00292C66" w:rsidP="00E163AF">
            <w:pPr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92C66" w:rsidRPr="00B411F0" w:rsidRDefault="00292C66" w:rsidP="001047F1">
            <w:pPr>
              <w:jc w:val="right"/>
              <w:rPr>
                <w:b/>
              </w:rPr>
            </w:pPr>
          </w:p>
        </w:tc>
      </w:tr>
      <w:tr w:rsidR="00292C66" w:rsidTr="00056168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81098A">
            <w:proofErr w:type="spellStart"/>
            <w:r>
              <w:t>i</w:t>
            </w:r>
            <w:proofErr w:type="spellEnd"/>
            <w:r w:rsidR="00292C66">
              <w:t>. Seat Pupil Ratio                 (E)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292C66" w:rsidRDefault="00292C66" w:rsidP="001047F1">
            <w:pPr>
              <w:jc w:val="right"/>
            </w:pPr>
            <w:r>
              <w:t>1:1.17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292C66" w:rsidRPr="00B411F0" w:rsidRDefault="00292C66" w:rsidP="00857614">
            <w:pPr>
              <w:jc w:val="right"/>
              <w:rPr>
                <w:b/>
              </w:rPr>
            </w:pPr>
            <w:r>
              <w:rPr>
                <w:b/>
              </w:rPr>
              <w:t>1:1.60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292C66" w:rsidRPr="00B411F0" w:rsidRDefault="00292C66" w:rsidP="001047F1">
            <w:pPr>
              <w:jc w:val="right"/>
              <w:rPr>
                <w:b/>
              </w:rPr>
            </w:pPr>
            <w:r>
              <w:rPr>
                <w:b/>
              </w:rPr>
              <w:t>1:1.57</w:t>
            </w:r>
          </w:p>
        </w:tc>
      </w:tr>
      <w:tr w:rsidR="00292C66" w:rsidTr="007B48C6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                                             (S)</w:t>
            </w: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Default="00292C66" w:rsidP="00857614">
            <w:pPr>
              <w:jc w:val="right"/>
            </w:pPr>
            <w:r>
              <w:t>1:2.00</w:t>
            </w: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Pr="00B411F0" w:rsidRDefault="00292C66" w:rsidP="00857614">
            <w:pPr>
              <w:jc w:val="right"/>
              <w:rPr>
                <w:b/>
              </w:rPr>
            </w:pPr>
            <w:r>
              <w:rPr>
                <w:b/>
              </w:rPr>
              <w:t>1:1.66</w:t>
            </w: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Pr="00B411F0" w:rsidRDefault="00292C66" w:rsidP="001047F1">
            <w:pPr>
              <w:jc w:val="right"/>
              <w:rPr>
                <w:b/>
              </w:rPr>
            </w:pPr>
            <w:r>
              <w:rPr>
                <w:b/>
              </w:rPr>
              <w:t>1:1.54</w:t>
            </w:r>
          </w:p>
        </w:tc>
      </w:tr>
      <w:tr w:rsidR="00292C66" w:rsidTr="007B48C6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/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Pr="00B411F0" w:rsidRDefault="00292C66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Pr="00B411F0" w:rsidRDefault="00292C66" w:rsidP="001047F1">
            <w:pPr>
              <w:jc w:val="right"/>
              <w:rPr>
                <w:b/>
              </w:rPr>
            </w:pPr>
          </w:p>
        </w:tc>
      </w:tr>
      <w:tr w:rsidR="00292C66" w:rsidTr="007B48C6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/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Pr="00B411F0" w:rsidRDefault="00292C66" w:rsidP="001047F1">
            <w:pPr>
              <w:jc w:val="right"/>
              <w:rPr>
                <w:b/>
              </w:rPr>
            </w:pPr>
          </w:p>
        </w:tc>
        <w:tc>
          <w:tcPr>
            <w:tcW w:w="99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Default="00292C66" w:rsidP="001047F1">
            <w:pPr>
              <w:jc w:val="right"/>
            </w:pPr>
          </w:p>
        </w:tc>
        <w:tc>
          <w:tcPr>
            <w:tcW w:w="1080" w:type="dxa"/>
          </w:tcPr>
          <w:p w:rsidR="00292C66" w:rsidRPr="00B411F0" w:rsidRDefault="00292C66" w:rsidP="001047F1">
            <w:pPr>
              <w:jc w:val="right"/>
              <w:rPr>
                <w:b/>
              </w:rPr>
            </w:pPr>
          </w:p>
        </w:tc>
      </w:tr>
      <w:tr w:rsidR="00292C66" w:rsidTr="00A2361D">
        <w:tc>
          <w:tcPr>
            <w:tcW w:w="1710" w:type="dxa"/>
            <w:vMerge w:val="restart"/>
          </w:tcPr>
          <w:p w:rsidR="00292C66" w:rsidRDefault="00292C66" w:rsidP="00A2361D">
            <w:pPr>
              <w:jc w:val="center"/>
            </w:pPr>
            <w:r>
              <w:lastRenderedPageBreak/>
              <w:t>OBJECTIVES</w:t>
            </w:r>
          </w:p>
        </w:tc>
        <w:tc>
          <w:tcPr>
            <w:tcW w:w="3060" w:type="dxa"/>
            <w:vMerge w:val="restart"/>
          </w:tcPr>
          <w:p w:rsidR="00292C66" w:rsidRDefault="00292C66" w:rsidP="00A2361D">
            <w:pPr>
              <w:jc w:val="center"/>
            </w:pPr>
            <w:r>
              <w:t>KRAs</w:t>
            </w:r>
          </w:p>
        </w:tc>
        <w:tc>
          <w:tcPr>
            <w:tcW w:w="9270" w:type="dxa"/>
            <w:gridSpan w:val="9"/>
          </w:tcPr>
          <w:p w:rsidR="00292C66" w:rsidRDefault="00292C66" w:rsidP="00236264">
            <w:pPr>
              <w:jc w:val="center"/>
            </w:pPr>
            <w:r>
              <w:t>Performance Indicators</w:t>
            </w:r>
          </w:p>
        </w:tc>
      </w:tr>
      <w:tr w:rsidR="00292C66" w:rsidTr="00A2361D">
        <w:tc>
          <w:tcPr>
            <w:tcW w:w="1710" w:type="dxa"/>
            <w:vMerge/>
          </w:tcPr>
          <w:p w:rsidR="00292C66" w:rsidRDefault="00292C66" w:rsidP="00A2361D"/>
        </w:tc>
        <w:tc>
          <w:tcPr>
            <w:tcW w:w="3060" w:type="dxa"/>
            <w:vMerge/>
          </w:tcPr>
          <w:p w:rsidR="00292C66" w:rsidRDefault="00292C66" w:rsidP="00A2361D"/>
        </w:tc>
        <w:tc>
          <w:tcPr>
            <w:tcW w:w="3060" w:type="dxa"/>
            <w:gridSpan w:val="3"/>
          </w:tcPr>
          <w:p w:rsidR="00292C66" w:rsidRPr="00B411F0" w:rsidRDefault="00292C66" w:rsidP="007B48C6">
            <w:pPr>
              <w:jc w:val="center"/>
              <w:rPr>
                <w:b/>
              </w:rPr>
            </w:pPr>
            <w:r w:rsidRPr="00B411F0">
              <w:rPr>
                <w:b/>
              </w:rPr>
              <w:t>SY 2009-2010</w:t>
            </w:r>
          </w:p>
        </w:tc>
        <w:tc>
          <w:tcPr>
            <w:tcW w:w="3060" w:type="dxa"/>
            <w:gridSpan w:val="3"/>
          </w:tcPr>
          <w:p w:rsidR="00292C66" w:rsidRDefault="00292C66" w:rsidP="007B48C6">
            <w:pPr>
              <w:jc w:val="center"/>
            </w:pPr>
            <w:r w:rsidRPr="00B411F0">
              <w:rPr>
                <w:b/>
              </w:rPr>
              <w:t>SY 2010-2011</w:t>
            </w:r>
          </w:p>
        </w:tc>
        <w:tc>
          <w:tcPr>
            <w:tcW w:w="3150" w:type="dxa"/>
            <w:gridSpan w:val="3"/>
          </w:tcPr>
          <w:p w:rsidR="00292C66" w:rsidRDefault="00292C66" w:rsidP="007B48C6">
            <w:pPr>
              <w:jc w:val="center"/>
            </w:pPr>
            <w:r>
              <w:rPr>
                <w:b/>
              </w:rPr>
              <w:t xml:space="preserve">SY </w:t>
            </w:r>
            <w:r w:rsidRPr="00B411F0">
              <w:rPr>
                <w:b/>
              </w:rPr>
              <w:t>2011-2012</w:t>
            </w:r>
          </w:p>
        </w:tc>
      </w:tr>
      <w:tr w:rsidR="00292C66" w:rsidTr="00961C47">
        <w:tc>
          <w:tcPr>
            <w:tcW w:w="1710" w:type="dxa"/>
          </w:tcPr>
          <w:p w:rsidR="00292C66" w:rsidRPr="00236264" w:rsidRDefault="00292C66" w:rsidP="00E163AF">
            <w:pPr>
              <w:rPr>
                <w:b/>
              </w:rPr>
            </w:pPr>
            <w:r w:rsidRPr="00236264">
              <w:rPr>
                <w:b/>
              </w:rPr>
              <w:t>Responsiveness</w:t>
            </w:r>
          </w:p>
        </w:tc>
        <w:tc>
          <w:tcPr>
            <w:tcW w:w="3060" w:type="dxa"/>
            <w:shd w:val="clear" w:color="auto" w:fill="FFFFFF" w:themeFill="background1"/>
          </w:tcPr>
          <w:p w:rsidR="00292C66" w:rsidRDefault="00292C66" w:rsidP="00E163AF">
            <w:r>
              <w:t>Promotion Rate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right"/>
            </w:pPr>
          </w:p>
        </w:tc>
      </w:tr>
      <w:tr w:rsidR="00292C66" w:rsidTr="00961C47">
        <w:tc>
          <w:tcPr>
            <w:tcW w:w="1710" w:type="dxa"/>
          </w:tcPr>
          <w:p w:rsidR="00292C66" w:rsidRDefault="00292C66" w:rsidP="00E163AF"/>
        </w:tc>
        <w:tc>
          <w:tcPr>
            <w:tcW w:w="3060" w:type="dxa"/>
            <w:shd w:val="clear" w:color="auto" w:fill="BFBFBF" w:themeFill="background1" w:themeFillShade="BF"/>
          </w:tcPr>
          <w:p w:rsidR="00292C66" w:rsidRDefault="00292C66" w:rsidP="00E163AF">
            <w:r>
              <w:t>Elementary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292C66" w:rsidRDefault="00292C66" w:rsidP="00E163AF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292C66" w:rsidRDefault="00292C66" w:rsidP="00E163AF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292C66" w:rsidRDefault="00292C66" w:rsidP="00E163AF">
            <w:pPr>
              <w:jc w:val="right"/>
            </w:pPr>
          </w:p>
        </w:tc>
      </w:tr>
      <w:tr w:rsidR="00292C66" w:rsidTr="00961C47">
        <w:tc>
          <w:tcPr>
            <w:tcW w:w="1710" w:type="dxa"/>
          </w:tcPr>
          <w:p w:rsidR="00292C66" w:rsidRDefault="00292C66" w:rsidP="00E163AF"/>
        </w:tc>
        <w:tc>
          <w:tcPr>
            <w:tcW w:w="3060" w:type="dxa"/>
            <w:shd w:val="clear" w:color="auto" w:fill="FFFFFF" w:themeFill="background1"/>
          </w:tcPr>
          <w:p w:rsidR="00292C66" w:rsidRDefault="00292C66" w:rsidP="00E163AF">
            <w:r>
              <w:t xml:space="preserve">          Grade 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93.22%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93.69%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94.98%</w:t>
            </w:r>
          </w:p>
        </w:tc>
      </w:tr>
      <w:tr w:rsidR="00292C66" w:rsidTr="00961C47">
        <w:tc>
          <w:tcPr>
            <w:tcW w:w="1710" w:type="dxa"/>
          </w:tcPr>
          <w:p w:rsidR="00292C66" w:rsidRDefault="00292C66" w:rsidP="00E163AF"/>
        </w:tc>
        <w:tc>
          <w:tcPr>
            <w:tcW w:w="3060" w:type="dxa"/>
            <w:shd w:val="clear" w:color="auto" w:fill="FFFFFF" w:themeFill="background1"/>
          </w:tcPr>
          <w:p w:rsidR="00292C66" w:rsidRDefault="00292C66" w:rsidP="00E163AF">
            <w:r>
              <w:t xml:space="preserve">          Grade II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97.31%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97.27%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97.81%</w:t>
            </w:r>
          </w:p>
        </w:tc>
      </w:tr>
      <w:tr w:rsidR="00292C66" w:rsidTr="00961C47">
        <w:tc>
          <w:tcPr>
            <w:tcW w:w="1710" w:type="dxa"/>
          </w:tcPr>
          <w:p w:rsidR="00292C66" w:rsidRDefault="00292C66" w:rsidP="00E163AF"/>
        </w:tc>
        <w:tc>
          <w:tcPr>
            <w:tcW w:w="3060" w:type="dxa"/>
            <w:shd w:val="clear" w:color="auto" w:fill="FFFFFF" w:themeFill="background1"/>
          </w:tcPr>
          <w:p w:rsidR="00292C66" w:rsidRDefault="00292C66" w:rsidP="00E163AF">
            <w:r>
              <w:t xml:space="preserve">          Grade III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98.41%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97.88%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98.45%</w:t>
            </w:r>
          </w:p>
        </w:tc>
      </w:tr>
      <w:tr w:rsidR="00292C66" w:rsidTr="00961C47">
        <w:tc>
          <w:tcPr>
            <w:tcW w:w="1710" w:type="dxa"/>
          </w:tcPr>
          <w:p w:rsidR="00292C66" w:rsidRDefault="00292C66" w:rsidP="00E163AF"/>
        </w:tc>
        <w:tc>
          <w:tcPr>
            <w:tcW w:w="3060" w:type="dxa"/>
            <w:shd w:val="clear" w:color="auto" w:fill="FFFFFF" w:themeFill="background1"/>
          </w:tcPr>
          <w:p w:rsidR="00292C66" w:rsidRDefault="00292C66" w:rsidP="00E163AF">
            <w:r>
              <w:t xml:space="preserve">          Grade IV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99.12%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98.59%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98.89%</w:t>
            </w:r>
          </w:p>
        </w:tc>
      </w:tr>
      <w:tr w:rsidR="00292C66" w:rsidTr="00961C47">
        <w:tc>
          <w:tcPr>
            <w:tcW w:w="1710" w:type="dxa"/>
          </w:tcPr>
          <w:p w:rsidR="00292C66" w:rsidRDefault="00292C66" w:rsidP="00E163AF"/>
        </w:tc>
        <w:tc>
          <w:tcPr>
            <w:tcW w:w="3060" w:type="dxa"/>
            <w:shd w:val="clear" w:color="auto" w:fill="FFFFFF" w:themeFill="background1"/>
          </w:tcPr>
          <w:p w:rsidR="00292C66" w:rsidRDefault="00292C66" w:rsidP="00E163AF">
            <w:r>
              <w:t xml:space="preserve">          Grade V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98.79%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99.43%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99.38%</w:t>
            </w:r>
          </w:p>
        </w:tc>
      </w:tr>
      <w:tr w:rsidR="00292C66" w:rsidTr="00961C47">
        <w:tc>
          <w:tcPr>
            <w:tcW w:w="1710" w:type="dxa"/>
          </w:tcPr>
          <w:p w:rsidR="00292C66" w:rsidRDefault="00292C66" w:rsidP="00E163AF"/>
        </w:tc>
        <w:tc>
          <w:tcPr>
            <w:tcW w:w="3060" w:type="dxa"/>
            <w:shd w:val="clear" w:color="auto" w:fill="FFFFFF" w:themeFill="background1"/>
          </w:tcPr>
          <w:p w:rsidR="00292C66" w:rsidRDefault="00292C66" w:rsidP="00E163AF">
            <w:r>
              <w:t xml:space="preserve">          Grade VI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99.61%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99.75%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292C66" w:rsidRDefault="00292C66" w:rsidP="00E163AF">
            <w:pPr>
              <w:jc w:val="center"/>
            </w:pPr>
            <w:r>
              <w:t>99.61%</w:t>
            </w:r>
          </w:p>
        </w:tc>
      </w:tr>
      <w:tr w:rsidR="00292C66" w:rsidTr="00961C47">
        <w:tc>
          <w:tcPr>
            <w:tcW w:w="1710" w:type="dxa"/>
          </w:tcPr>
          <w:p w:rsidR="00292C66" w:rsidRDefault="00292C66" w:rsidP="00A2361D"/>
        </w:tc>
        <w:tc>
          <w:tcPr>
            <w:tcW w:w="3060" w:type="dxa"/>
            <w:shd w:val="clear" w:color="auto" w:fill="FFFFFF" w:themeFill="background1"/>
          </w:tcPr>
          <w:p w:rsidR="00292C66" w:rsidRDefault="00292C66" w:rsidP="00607596"/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</w:tr>
      <w:tr w:rsidR="00292C66" w:rsidTr="005C208C">
        <w:tc>
          <w:tcPr>
            <w:tcW w:w="1710" w:type="dxa"/>
          </w:tcPr>
          <w:p w:rsidR="00292C66" w:rsidRDefault="00292C66" w:rsidP="00A2361D"/>
        </w:tc>
        <w:tc>
          <w:tcPr>
            <w:tcW w:w="3060" w:type="dxa"/>
            <w:shd w:val="clear" w:color="auto" w:fill="BFBFBF" w:themeFill="background1" w:themeFillShade="BF"/>
          </w:tcPr>
          <w:p w:rsidR="00292C66" w:rsidRDefault="00292C66" w:rsidP="00607596">
            <w:r>
              <w:t>High School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</w:tr>
      <w:tr w:rsidR="00292C66" w:rsidTr="00A2361D">
        <w:tc>
          <w:tcPr>
            <w:tcW w:w="1710" w:type="dxa"/>
          </w:tcPr>
          <w:p w:rsidR="00292C66" w:rsidRDefault="00292C66" w:rsidP="00A2361D"/>
        </w:tc>
        <w:tc>
          <w:tcPr>
            <w:tcW w:w="3060" w:type="dxa"/>
          </w:tcPr>
          <w:p w:rsidR="00292C66" w:rsidRDefault="00292C66" w:rsidP="00607596">
            <w:r>
              <w:t xml:space="preserve">    First Year</w:t>
            </w:r>
          </w:p>
        </w:tc>
        <w:tc>
          <w:tcPr>
            <w:tcW w:w="3060" w:type="dxa"/>
            <w:gridSpan w:val="3"/>
          </w:tcPr>
          <w:p w:rsidR="00292C66" w:rsidRPr="005C208C" w:rsidRDefault="00292C66" w:rsidP="00A2361D">
            <w:pPr>
              <w:jc w:val="center"/>
            </w:pPr>
            <w:r w:rsidRPr="005C208C">
              <w:t>90.54%</w:t>
            </w:r>
          </w:p>
        </w:tc>
        <w:tc>
          <w:tcPr>
            <w:tcW w:w="306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87.78%</w:t>
            </w:r>
          </w:p>
        </w:tc>
        <w:tc>
          <w:tcPr>
            <w:tcW w:w="315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91.86%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 w:rsidP="00A2361D"/>
        </w:tc>
        <w:tc>
          <w:tcPr>
            <w:tcW w:w="3060" w:type="dxa"/>
          </w:tcPr>
          <w:p w:rsidR="00292C66" w:rsidRDefault="00292C66" w:rsidP="00607596">
            <w:r>
              <w:t xml:space="preserve">    Second Year</w:t>
            </w:r>
          </w:p>
        </w:tc>
        <w:tc>
          <w:tcPr>
            <w:tcW w:w="306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91.60%</w:t>
            </w:r>
          </w:p>
        </w:tc>
        <w:tc>
          <w:tcPr>
            <w:tcW w:w="306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89.89%</w:t>
            </w:r>
          </w:p>
        </w:tc>
        <w:tc>
          <w:tcPr>
            <w:tcW w:w="315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93.39%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 w:rsidP="00A2361D"/>
        </w:tc>
        <w:tc>
          <w:tcPr>
            <w:tcW w:w="3060" w:type="dxa"/>
          </w:tcPr>
          <w:p w:rsidR="00292C66" w:rsidRDefault="00292C66" w:rsidP="00607596">
            <w:r>
              <w:t xml:space="preserve">    Third Year</w:t>
            </w:r>
          </w:p>
        </w:tc>
        <w:tc>
          <w:tcPr>
            <w:tcW w:w="306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91.73%</w:t>
            </w:r>
          </w:p>
        </w:tc>
        <w:tc>
          <w:tcPr>
            <w:tcW w:w="306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91.60%</w:t>
            </w:r>
          </w:p>
        </w:tc>
        <w:tc>
          <w:tcPr>
            <w:tcW w:w="315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93.18%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 w:rsidP="00A2361D"/>
        </w:tc>
        <w:tc>
          <w:tcPr>
            <w:tcW w:w="3060" w:type="dxa"/>
          </w:tcPr>
          <w:p w:rsidR="00292C66" w:rsidRDefault="00292C66" w:rsidP="00607596">
            <w:r>
              <w:t xml:space="preserve">    Fourth Year</w:t>
            </w:r>
          </w:p>
        </w:tc>
        <w:tc>
          <w:tcPr>
            <w:tcW w:w="306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94.92%</w:t>
            </w:r>
          </w:p>
        </w:tc>
        <w:tc>
          <w:tcPr>
            <w:tcW w:w="306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93.49%</w:t>
            </w:r>
          </w:p>
        </w:tc>
        <w:tc>
          <w:tcPr>
            <w:tcW w:w="3150" w:type="dxa"/>
            <w:gridSpan w:val="3"/>
          </w:tcPr>
          <w:p w:rsidR="00292C66" w:rsidRPr="005C208C" w:rsidRDefault="00292C66" w:rsidP="00A2361D">
            <w:pPr>
              <w:jc w:val="center"/>
            </w:pPr>
            <w:r>
              <w:t>94.64%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 w:rsidP="00A2361D"/>
        </w:tc>
        <w:tc>
          <w:tcPr>
            <w:tcW w:w="3060" w:type="dxa"/>
          </w:tcPr>
          <w:p w:rsidR="00292C66" w:rsidRDefault="00292C66" w:rsidP="00607596"/>
        </w:tc>
        <w:tc>
          <w:tcPr>
            <w:tcW w:w="3060" w:type="dxa"/>
            <w:gridSpan w:val="3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</w:tr>
      <w:tr w:rsidR="00292C66" w:rsidTr="00A2361D">
        <w:tc>
          <w:tcPr>
            <w:tcW w:w="1710" w:type="dxa"/>
          </w:tcPr>
          <w:p w:rsidR="00292C66" w:rsidRPr="00236264" w:rsidRDefault="00292C66" w:rsidP="00A2361D">
            <w:pPr>
              <w:rPr>
                <w:b/>
              </w:rPr>
            </w:pPr>
            <w:r w:rsidRPr="00236264">
              <w:rPr>
                <w:b/>
              </w:rPr>
              <w:t>Ratings</w:t>
            </w:r>
          </w:p>
        </w:tc>
        <w:tc>
          <w:tcPr>
            <w:tcW w:w="3060" w:type="dxa"/>
            <w:vMerge w:val="restart"/>
          </w:tcPr>
          <w:p w:rsidR="00292C66" w:rsidRDefault="00292C66" w:rsidP="00607596">
            <w:r>
              <w:t>a. NAT</w:t>
            </w:r>
          </w:p>
          <w:p w:rsidR="00292C66" w:rsidRDefault="00292C66" w:rsidP="00A2361D">
            <w:r>
              <w:t xml:space="preserve">    </w:t>
            </w:r>
            <w:r w:rsidRPr="00EE1624">
              <w:rPr>
                <w:shd w:val="clear" w:color="auto" w:fill="BFBFBF" w:themeFill="background1" w:themeFillShade="BF"/>
              </w:rPr>
              <w:t>Grade III (Public)</w:t>
            </w:r>
          </w:p>
        </w:tc>
        <w:tc>
          <w:tcPr>
            <w:tcW w:w="3060" w:type="dxa"/>
            <w:gridSpan w:val="3"/>
            <w:vMerge w:val="restart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  <w:vMerge w:val="restart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vMerge w:val="restart"/>
          </w:tcPr>
          <w:p w:rsidR="00292C66" w:rsidRPr="00B411F0" w:rsidRDefault="00292C66" w:rsidP="00A2361D">
            <w:pPr>
              <w:jc w:val="center"/>
              <w:rPr>
                <w:b/>
              </w:rPr>
            </w:pPr>
          </w:p>
        </w:tc>
      </w:tr>
      <w:tr w:rsidR="00292C66" w:rsidTr="00EE1624">
        <w:tc>
          <w:tcPr>
            <w:tcW w:w="1710" w:type="dxa"/>
          </w:tcPr>
          <w:p w:rsidR="00292C66" w:rsidRDefault="00292C66" w:rsidP="00A2361D"/>
        </w:tc>
        <w:tc>
          <w:tcPr>
            <w:tcW w:w="3060" w:type="dxa"/>
            <w:vMerge/>
            <w:shd w:val="clear" w:color="auto" w:fill="FFFFFF" w:themeFill="background1"/>
          </w:tcPr>
          <w:p w:rsidR="00292C66" w:rsidRDefault="00292C66" w:rsidP="00A2361D"/>
        </w:tc>
        <w:tc>
          <w:tcPr>
            <w:tcW w:w="3060" w:type="dxa"/>
            <w:gridSpan w:val="3"/>
            <w:vMerge/>
          </w:tcPr>
          <w:p w:rsidR="00292C66" w:rsidRPr="00B411F0" w:rsidRDefault="00292C66" w:rsidP="00A2361D">
            <w:pPr>
              <w:jc w:val="right"/>
              <w:rPr>
                <w:b/>
              </w:rPr>
            </w:pPr>
          </w:p>
        </w:tc>
        <w:tc>
          <w:tcPr>
            <w:tcW w:w="3060" w:type="dxa"/>
            <w:gridSpan w:val="3"/>
            <w:vMerge/>
          </w:tcPr>
          <w:p w:rsidR="00292C66" w:rsidRPr="00B411F0" w:rsidRDefault="00292C66" w:rsidP="00A2361D">
            <w:pPr>
              <w:jc w:val="right"/>
              <w:rPr>
                <w:b/>
              </w:rPr>
            </w:pPr>
          </w:p>
        </w:tc>
        <w:tc>
          <w:tcPr>
            <w:tcW w:w="3150" w:type="dxa"/>
            <w:gridSpan w:val="3"/>
            <w:vMerge/>
          </w:tcPr>
          <w:p w:rsidR="00292C66" w:rsidRPr="00B411F0" w:rsidRDefault="00292C66" w:rsidP="00A2361D">
            <w:pPr>
              <w:jc w:val="right"/>
              <w:rPr>
                <w:b/>
              </w:rPr>
            </w:pPr>
          </w:p>
        </w:tc>
      </w:tr>
      <w:tr w:rsidR="00292C66" w:rsidTr="00A2361D">
        <w:tc>
          <w:tcPr>
            <w:tcW w:w="1710" w:type="dxa"/>
          </w:tcPr>
          <w:p w:rsidR="00292C66" w:rsidRDefault="00292C66" w:rsidP="00A2361D"/>
        </w:tc>
        <w:tc>
          <w:tcPr>
            <w:tcW w:w="3060" w:type="dxa"/>
          </w:tcPr>
          <w:p w:rsidR="00292C66" w:rsidRDefault="00292C66" w:rsidP="00367DB5">
            <w:r>
              <w:t xml:space="preserve">    Reading English</w:t>
            </w:r>
          </w:p>
        </w:tc>
        <w:tc>
          <w:tcPr>
            <w:tcW w:w="3060" w:type="dxa"/>
            <w:gridSpan w:val="3"/>
          </w:tcPr>
          <w:p w:rsidR="00292C66" w:rsidRPr="00B411F0" w:rsidRDefault="00292C66" w:rsidP="00EE1624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</w:tcPr>
          <w:p w:rsidR="00292C66" w:rsidRPr="00B411F0" w:rsidRDefault="00292C66" w:rsidP="00EE1624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</w:tcPr>
          <w:p w:rsidR="00292C66" w:rsidRPr="00EE1624" w:rsidRDefault="00292C66" w:rsidP="00EE1624">
            <w:pPr>
              <w:jc w:val="center"/>
            </w:pPr>
            <w:r w:rsidRPr="00EE1624">
              <w:t>50.14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Reading Filipino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  <w:r>
              <w:t>56.12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English Grammar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  <w:r>
              <w:t>46.75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Filipino Grammar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  <w:r>
              <w:t>54.98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Science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  <w:r>
              <w:t>53.11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Mathematics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  <w:r>
              <w:t>56.24</w:t>
            </w:r>
          </w:p>
        </w:tc>
      </w:tr>
      <w:tr w:rsidR="00292C66" w:rsidTr="00EE1624">
        <w:tc>
          <w:tcPr>
            <w:tcW w:w="1710" w:type="dxa"/>
          </w:tcPr>
          <w:p w:rsidR="00292C66" w:rsidRDefault="00292C66"/>
        </w:tc>
        <w:tc>
          <w:tcPr>
            <w:tcW w:w="3060" w:type="dxa"/>
            <w:shd w:val="clear" w:color="auto" w:fill="BFBFBF" w:themeFill="background1" w:themeFillShade="BF"/>
          </w:tcPr>
          <w:p w:rsidR="00292C66" w:rsidRDefault="00292C66">
            <w:r>
              <w:t xml:space="preserve">    OVERALL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292C66" w:rsidRPr="0049725F" w:rsidRDefault="00292C66" w:rsidP="00EE1624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292C66" w:rsidRPr="0049725F" w:rsidRDefault="00292C66" w:rsidP="00EE1624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292C66" w:rsidRPr="0049725F" w:rsidRDefault="00292C66" w:rsidP="00EE1624">
            <w:pPr>
              <w:jc w:val="center"/>
              <w:rPr>
                <w:b/>
              </w:rPr>
            </w:pPr>
            <w:r w:rsidRPr="0049725F">
              <w:rPr>
                <w:b/>
              </w:rPr>
              <w:t>53.14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/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  <w:vMerge w:val="restart"/>
          </w:tcPr>
          <w:p w:rsidR="00292C66" w:rsidRDefault="00292C66">
            <w:r>
              <w:t xml:space="preserve">    </w:t>
            </w:r>
            <w:r w:rsidRPr="00EE1624">
              <w:rPr>
                <w:shd w:val="clear" w:color="auto" w:fill="BFBFBF" w:themeFill="background1" w:themeFillShade="BF"/>
              </w:rPr>
              <w:t>Grade VI (Public &amp; Private)</w:t>
            </w:r>
          </w:p>
          <w:p w:rsidR="00292C66" w:rsidRDefault="00292C66" w:rsidP="00A2361D">
            <w:r>
              <w:t xml:space="preserve">    Math</w:t>
            </w:r>
          </w:p>
        </w:tc>
        <w:tc>
          <w:tcPr>
            <w:tcW w:w="3060" w:type="dxa"/>
            <w:gridSpan w:val="3"/>
            <w:vMerge w:val="restart"/>
          </w:tcPr>
          <w:p w:rsidR="00292C66" w:rsidRDefault="00292C66" w:rsidP="00EE1624">
            <w:pPr>
              <w:jc w:val="center"/>
            </w:pPr>
          </w:p>
          <w:p w:rsidR="00292C66" w:rsidRDefault="00292C66" w:rsidP="00EE1624">
            <w:pPr>
              <w:jc w:val="center"/>
            </w:pPr>
            <w:r>
              <w:t>68.50</w:t>
            </w:r>
          </w:p>
        </w:tc>
        <w:tc>
          <w:tcPr>
            <w:tcW w:w="3060" w:type="dxa"/>
            <w:gridSpan w:val="3"/>
            <w:vMerge w:val="restart"/>
          </w:tcPr>
          <w:p w:rsidR="00292C66" w:rsidRDefault="00292C66" w:rsidP="00EE1624">
            <w:pPr>
              <w:jc w:val="center"/>
            </w:pPr>
          </w:p>
          <w:p w:rsidR="00292C66" w:rsidRDefault="00292C66" w:rsidP="00EE1624">
            <w:pPr>
              <w:jc w:val="center"/>
            </w:pPr>
            <w:r>
              <w:t>65.31</w:t>
            </w:r>
          </w:p>
        </w:tc>
        <w:tc>
          <w:tcPr>
            <w:tcW w:w="3150" w:type="dxa"/>
            <w:gridSpan w:val="3"/>
            <w:vMerge w:val="restart"/>
          </w:tcPr>
          <w:p w:rsidR="00292C66" w:rsidRDefault="00292C66" w:rsidP="00EE1624">
            <w:pPr>
              <w:jc w:val="center"/>
            </w:pPr>
          </w:p>
          <w:p w:rsidR="00292C66" w:rsidRDefault="00292C66" w:rsidP="00EE1624">
            <w:pPr>
              <w:jc w:val="center"/>
            </w:pPr>
            <w:r>
              <w:t>57.38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  <w:vMerge/>
          </w:tcPr>
          <w:p w:rsidR="00292C66" w:rsidRDefault="00292C66"/>
        </w:tc>
        <w:tc>
          <w:tcPr>
            <w:tcW w:w="3060" w:type="dxa"/>
            <w:gridSpan w:val="3"/>
            <w:vMerge/>
          </w:tcPr>
          <w:p w:rsidR="00292C66" w:rsidRDefault="00292C66" w:rsidP="00EE1624">
            <w:pPr>
              <w:jc w:val="center"/>
            </w:pPr>
          </w:p>
        </w:tc>
        <w:tc>
          <w:tcPr>
            <w:tcW w:w="3060" w:type="dxa"/>
            <w:gridSpan w:val="3"/>
            <w:vMerge/>
          </w:tcPr>
          <w:p w:rsidR="00292C66" w:rsidRDefault="00292C66" w:rsidP="00EE1624">
            <w:pPr>
              <w:jc w:val="center"/>
            </w:pPr>
          </w:p>
        </w:tc>
        <w:tc>
          <w:tcPr>
            <w:tcW w:w="3150" w:type="dxa"/>
            <w:gridSpan w:val="3"/>
            <w:vMerge/>
          </w:tcPr>
          <w:p w:rsidR="00292C66" w:rsidRDefault="00292C66" w:rsidP="00EE1624">
            <w:pPr>
              <w:jc w:val="center"/>
            </w:pP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English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  <w:r>
              <w:t>68.69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  <w:r>
              <w:t>63.26</w:t>
            </w: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  <w:r>
              <w:t>59.43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Science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  <w:r>
              <w:t>68.85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  <w:r>
              <w:t>60.87</w:t>
            </w: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  <w:r>
              <w:t>61.46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Filipino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  <w:r>
              <w:t>78.26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  <w:r>
              <w:t>77.27</w:t>
            </w: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  <w:r>
              <w:t>65.82</w:t>
            </w:r>
          </w:p>
        </w:tc>
      </w:tr>
      <w:tr w:rsidR="00292C66" w:rsidTr="00A2361D">
        <w:tc>
          <w:tcPr>
            <w:tcW w:w="1710" w:type="dxa"/>
          </w:tcPr>
          <w:p w:rsidR="00292C66" w:rsidRDefault="00292C66"/>
        </w:tc>
        <w:tc>
          <w:tcPr>
            <w:tcW w:w="3060" w:type="dxa"/>
          </w:tcPr>
          <w:p w:rsidR="00292C66" w:rsidRDefault="00292C66">
            <w:r>
              <w:t xml:space="preserve">    HEKASI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  <w:r>
              <w:t>77.44</w:t>
            </w:r>
          </w:p>
        </w:tc>
        <w:tc>
          <w:tcPr>
            <w:tcW w:w="3060" w:type="dxa"/>
            <w:gridSpan w:val="3"/>
          </w:tcPr>
          <w:p w:rsidR="00292C66" w:rsidRDefault="00292C66" w:rsidP="00EE1624">
            <w:pPr>
              <w:jc w:val="center"/>
            </w:pPr>
            <w:r>
              <w:t>69.29</w:t>
            </w:r>
          </w:p>
        </w:tc>
        <w:tc>
          <w:tcPr>
            <w:tcW w:w="3150" w:type="dxa"/>
            <w:gridSpan w:val="3"/>
          </w:tcPr>
          <w:p w:rsidR="00292C66" w:rsidRDefault="00292C66" w:rsidP="00EE1624">
            <w:pPr>
              <w:jc w:val="center"/>
            </w:pPr>
            <w:r>
              <w:t>59.97</w:t>
            </w:r>
          </w:p>
        </w:tc>
      </w:tr>
      <w:tr w:rsidR="00292C66" w:rsidTr="00EE1624">
        <w:tc>
          <w:tcPr>
            <w:tcW w:w="1710" w:type="dxa"/>
          </w:tcPr>
          <w:p w:rsidR="00292C66" w:rsidRDefault="00292C66"/>
        </w:tc>
        <w:tc>
          <w:tcPr>
            <w:tcW w:w="3060" w:type="dxa"/>
            <w:shd w:val="clear" w:color="auto" w:fill="BFBFBF" w:themeFill="background1" w:themeFillShade="BF"/>
          </w:tcPr>
          <w:p w:rsidR="00292C66" w:rsidRDefault="00292C66">
            <w:r>
              <w:t xml:space="preserve">    OVERALL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292C66" w:rsidRPr="0049725F" w:rsidRDefault="00292C66" w:rsidP="00EE1624">
            <w:pPr>
              <w:jc w:val="center"/>
              <w:rPr>
                <w:b/>
              </w:rPr>
            </w:pPr>
            <w:r>
              <w:rPr>
                <w:b/>
              </w:rPr>
              <w:t>71.75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292C66" w:rsidRPr="0049725F" w:rsidRDefault="00292C66" w:rsidP="00EE1624">
            <w:pPr>
              <w:jc w:val="center"/>
              <w:rPr>
                <w:b/>
              </w:rPr>
            </w:pPr>
            <w:r>
              <w:rPr>
                <w:b/>
              </w:rPr>
              <w:t>67.20</w:t>
            </w: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292C66" w:rsidRPr="0049725F" w:rsidRDefault="00292C66" w:rsidP="00EE1624">
            <w:pPr>
              <w:jc w:val="center"/>
              <w:rPr>
                <w:b/>
              </w:rPr>
            </w:pPr>
            <w:r w:rsidRPr="0049725F">
              <w:rPr>
                <w:b/>
              </w:rPr>
              <w:t>60.81</w:t>
            </w:r>
          </w:p>
        </w:tc>
      </w:tr>
      <w:tr w:rsidR="00FD0B8A" w:rsidTr="00E163AF">
        <w:tc>
          <w:tcPr>
            <w:tcW w:w="1710" w:type="dxa"/>
          </w:tcPr>
          <w:p w:rsidR="00FD0B8A" w:rsidRDefault="00FD0B8A" w:rsidP="00E163AF">
            <w:pPr>
              <w:jc w:val="center"/>
            </w:pPr>
            <w:r>
              <w:lastRenderedPageBreak/>
              <w:t>OBJECTIVES</w:t>
            </w:r>
          </w:p>
        </w:tc>
        <w:tc>
          <w:tcPr>
            <w:tcW w:w="3060" w:type="dxa"/>
          </w:tcPr>
          <w:p w:rsidR="00FD0B8A" w:rsidRDefault="00FD0B8A" w:rsidP="00E163AF">
            <w:pPr>
              <w:jc w:val="center"/>
            </w:pPr>
            <w:r>
              <w:t>KRAs</w:t>
            </w:r>
          </w:p>
        </w:tc>
        <w:tc>
          <w:tcPr>
            <w:tcW w:w="9270" w:type="dxa"/>
            <w:gridSpan w:val="9"/>
          </w:tcPr>
          <w:p w:rsidR="00FD0B8A" w:rsidRDefault="00FD0B8A" w:rsidP="00EE1624">
            <w:pPr>
              <w:jc w:val="center"/>
            </w:pPr>
            <w:r>
              <w:t>Performance Indicators</w:t>
            </w:r>
          </w:p>
        </w:tc>
      </w:tr>
      <w:tr w:rsidR="00FD0B8A" w:rsidTr="00A2361D">
        <w:tc>
          <w:tcPr>
            <w:tcW w:w="1710" w:type="dxa"/>
          </w:tcPr>
          <w:p w:rsidR="00FD0B8A" w:rsidRDefault="00FD0B8A" w:rsidP="00E163AF"/>
        </w:tc>
        <w:tc>
          <w:tcPr>
            <w:tcW w:w="3060" w:type="dxa"/>
          </w:tcPr>
          <w:p w:rsidR="00FD0B8A" w:rsidRDefault="00FD0B8A" w:rsidP="00E163AF"/>
        </w:tc>
        <w:tc>
          <w:tcPr>
            <w:tcW w:w="3060" w:type="dxa"/>
            <w:gridSpan w:val="3"/>
          </w:tcPr>
          <w:p w:rsidR="00FD0B8A" w:rsidRPr="00B411F0" w:rsidRDefault="00FD0B8A" w:rsidP="00E163AF">
            <w:pPr>
              <w:jc w:val="center"/>
              <w:rPr>
                <w:b/>
              </w:rPr>
            </w:pPr>
            <w:r w:rsidRPr="00B411F0">
              <w:rPr>
                <w:b/>
              </w:rPr>
              <w:t>SY 2009-2010</w:t>
            </w:r>
          </w:p>
        </w:tc>
        <w:tc>
          <w:tcPr>
            <w:tcW w:w="3060" w:type="dxa"/>
            <w:gridSpan w:val="3"/>
          </w:tcPr>
          <w:p w:rsidR="00FD0B8A" w:rsidRDefault="00FD0B8A" w:rsidP="00E163AF">
            <w:pPr>
              <w:jc w:val="center"/>
            </w:pPr>
            <w:r w:rsidRPr="00B411F0">
              <w:rPr>
                <w:b/>
              </w:rPr>
              <w:t>SY 2010-2011</w:t>
            </w:r>
          </w:p>
        </w:tc>
        <w:tc>
          <w:tcPr>
            <w:tcW w:w="3150" w:type="dxa"/>
            <w:gridSpan w:val="3"/>
          </w:tcPr>
          <w:p w:rsidR="00FD0B8A" w:rsidRDefault="00FD0B8A" w:rsidP="00E163AF">
            <w:pPr>
              <w:jc w:val="center"/>
            </w:pPr>
            <w:r>
              <w:rPr>
                <w:b/>
              </w:rPr>
              <w:t xml:space="preserve">SY </w:t>
            </w:r>
            <w:r w:rsidRPr="00B411F0">
              <w:rPr>
                <w:b/>
              </w:rPr>
              <w:t>2011-2012</w:t>
            </w:r>
          </w:p>
        </w:tc>
      </w:tr>
      <w:tr w:rsidR="00ED2AAE" w:rsidTr="00A2361D">
        <w:tc>
          <w:tcPr>
            <w:tcW w:w="1710" w:type="dxa"/>
          </w:tcPr>
          <w:p w:rsidR="00ED2AAE" w:rsidRPr="00A117F1" w:rsidRDefault="00ED2AAE" w:rsidP="00E163AF">
            <w:pPr>
              <w:rPr>
                <w:b/>
              </w:rPr>
            </w:pPr>
            <w:r w:rsidRPr="00A117F1">
              <w:rPr>
                <w:b/>
              </w:rPr>
              <w:t>Ratings</w:t>
            </w:r>
            <w:r w:rsidR="00A258DE">
              <w:rPr>
                <w:b/>
              </w:rPr>
              <w:t xml:space="preserve"> (</w:t>
            </w:r>
            <w:proofErr w:type="spellStart"/>
            <w:r w:rsidR="00A258DE">
              <w:rPr>
                <w:b/>
              </w:rPr>
              <w:t>cont</w:t>
            </w:r>
            <w:proofErr w:type="spellEnd"/>
            <w:r w:rsidR="00A258DE">
              <w:rPr>
                <w:b/>
              </w:rPr>
              <w:t>…)</w:t>
            </w:r>
          </w:p>
        </w:tc>
        <w:tc>
          <w:tcPr>
            <w:tcW w:w="3060" w:type="dxa"/>
            <w:vMerge w:val="restart"/>
          </w:tcPr>
          <w:p w:rsidR="00ED2AAE" w:rsidRDefault="00ED2AAE">
            <w:r>
              <w:t xml:space="preserve">   </w:t>
            </w:r>
            <w:r w:rsidRPr="00EE1624">
              <w:rPr>
                <w:shd w:val="clear" w:color="auto" w:fill="BFBFBF" w:themeFill="background1" w:themeFillShade="BF"/>
              </w:rPr>
              <w:t>Fourth Year (Public &amp; Private)</w:t>
            </w:r>
          </w:p>
          <w:p w:rsidR="00ED2AAE" w:rsidRDefault="00ED2AAE" w:rsidP="00A2361D">
            <w:r>
              <w:t xml:space="preserve">    </w:t>
            </w:r>
            <w:proofErr w:type="spellStart"/>
            <w:r>
              <w:t>Araling</w:t>
            </w:r>
            <w:proofErr w:type="spellEnd"/>
            <w:r>
              <w:t xml:space="preserve"> </w:t>
            </w:r>
            <w:proofErr w:type="spellStart"/>
            <w:r>
              <w:t>Panlipunan</w:t>
            </w:r>
            <w:proofErr w:type="spellEnd"/>
          </w:p>
        </w:tc>
        <w:tc>
          <w:tcPr>
            <w:tcW w:w="3060" w:type="dxa"/>
            <w:gridSpan w:val="3"/>
            <w:vMerge w:val="restart"/>
          </w:tcPr>
          <w:p w:rsidR="00ED2AAE" w:rsidRDefault="00ED2AAE" w:rsidP="00EE1624">
            <w:pPr>
              <w:jc w:val="center"/>
            </w:pPr>
          </w:p>
          <w:p w:rsidR="00ED2AAE" w:rsidRDefault="00ED2AAE" w:rsidP="00EE1624">
            <w:pPr>
              <w:jc w:val="center"/>
            </w:pPr>
            <w:r>
              <w:t>37.46</w:t>
            </w:r>
          </w:p>
        </w:tc>
        <w:tc>
          <w:tcPr>
            <w:tcW w:w="3060" w:type="dxa"/>
            <w:gridSpan w:val="3"/>
            <w:vMerge w:val="restart"/>
          </w:tcPr>
          <w:p w:rsidR="00ED2AAE" w:rsidRDefault="00ED2AAE" w:rsidP="00EE1624">
            <w:pPr>
              <w:jc w:val="center"/>
            </w:pPr>
          </w:p>
          <w:p w:rsidR="00ED2AAE" w:rsidRDefault="00ED2AAE" w:rsidP="00EE1624">
            <w:pPr>
              <w:jc w:val="center"/>
            </w:pPr>
            <w:r>
              <w:t>47.60</w:t>
            </w:r>
          </w:p>
        </w:tc>
        <w:tc>
          <w:tcPr>
            <w:tcW w:w="3150" w:type="dxa"/>
            <w:gridSpan w:val="3"/>
            <w:vMerge w:val="restart"/>
          </w:tcPr>
          <w:p w:rsidR="00ED2AAE" w:rsidRDefault="00ED2AAE" w:rsidP="00EE1624">
            <w:pPr>
              <w:jc w:val="center"/>
            </w:pPr>
          </w:p>
          <w:p w:rsidR="00ED2AAE" w:rsidRDefault="00ED2AAE" w:rsidP="00EE1624">
            <w:pPr>
              <w:jc w:val="center"/>
            </w:pPr>
            <w:r>
              <w:t>54.87</w:t>
            </w:r>
          </w:p>
        </w:tc>
      </w:tr>
      <w:tr w:rsidR="00ED2AAE" w:rsidTr="00A2361D">
        <w:tc>
          <w:tcPr>
            <w:tcW w:w="1710" w:type="dxa"/>
          </w:tcPr>
          <w:p w:rsidR="00ED2AAE" w:rsidRDefault="00ED2AAE"/>
        </w:tc>
        <w:tc>
          <w:tcPr>
            <w:tcW w:w="3060" w:type="dxa"/>
            <w:vMerge/>
          </w:tcPr>
          <w:p w:rsidR="00ED2AAE" w:rsidRDefault="00ED2AAE"/>
        </w:tc>
        <w:tc>
          <w:tcPr>
            <w:tcW w:w="3060" w:type="dxa"/>
            <w:gridSpan w:val="3"/>
            <w:vMerge/>
          </w:tcPr>
          <w:p w:rsidR="00ED2AAE" w:rsidRDefault="00ED2AAE" w:rsidP="00EE1624">
            <w:pPr>
              <w:jc w:val="center"/>
            </w:pPr>
          </w:p>
        </w:tc>
        <w:tc>
          <w:tcPr>
            <w:tcW w:w="3060" w:type="dxa"/>
            <w:gridSpan w:val="3"/>
            <w:vMerge/>
          </w:tcPr>
          <w:p w:rsidR="00ED2AAE" w:rsidRDefault="00ED2AAE" w:rsidP="00EE1624">
            <w:pPr>
              <w:jc w:val="center"/>
            </w:pPr>
          </w:p>
        </w:tc>
        <w:tc>
          <w:tcPr>
            <w:tcW w:w="3150" w:type="dxa"/>
            <w:gridSpan w:val="3"/>
            <w:vMerge/>
          </w:tcPr>
          <w:p w:rsidR="00ED2AAE" w:rsidRDefault="00ED2AAE" w:rsidP="00EE1624">
            <w:pPr>
              <w:jc w:val="center"/>
            </w:pPr>
          </w:p>
        </w:tc>
      </w:tr>
      <w:tr w:rsidR="00ED2AAE" w:rsidTr="00A2361D">
        <w:tc>
          <w:tcPr>
            <w:tcW w:w="1710" w:type="dxa"/>
          </w:tcPr>
          <w:p w:rsidR="00ED2AAE" w:rsidRDefault="00ED2AAE"/>
        </w:tc>
        <w:tc>
          <w:tcPr>
            <w:tcW w:w="3060" w:type="dxa"/>
          </w:tcPr>
          <w:p w:rsidR="00ED2AAE" w:rsidRDefault="00ED2AAE">
            <w:r>
              <w:t xml:space="preserve">    Math</w:t>
            </w: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  <w:r>
              <w:t>30.48</w:t>
            </w: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  <w:r>
              <w:t>33.26</w:t>
            </w:r>
          </w:p>
        </w:tc>
        <w:tc>
          <w:tcPr>
            <w:tcW w:w="3150" w:type="dxa"/>
            <w:gridSpan w:val="3"/>
          </w:tcPr>
          <w:p w:rsidR="00ED2AAE" w:rsidRDefault="00ED2AAE" w:rsidP="00EE1624">
            <w:pPr>
              <w:jc w:val="center"/>
            </w:pPr>
            <w:r>
              <w:t>36.92</w:t>
            </w:r>
          </w:p>
        </w:tc>
      </w:tr>
      <w:tr w:rsidR="00ED2AAE" w:rsidTr="00A2361D">
        <w:tc>
          <w:tcPr>
            <w:tcW w:w="1710" w:type="dxa"/>
          </w:tcPr>
          <w:p w:rsidR="00ED2AAE" w:rsidRDefault="00ED2AAE"/>
        </w:tc>
        <w:tc>
          <w:tcPr>
            <w:tcW w:w="3060" w:type="dxa"/>
          </w:tcPr>
          <w:p w:rsidR="00ED2AAE" w:rsidRDefault="00ED2AAE">
            <w:r>
              <w:t xml:space="preserve">    Science</w:t>
            </w: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  <w:r>
              <w:t>33.75</w:t>
            </w: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  <w:r>
              <w:t>32.04</w:t>
            </w:r>
          </w:p>
        </w:tc>
        <w:tc>
          <w:tcPr>
            <w:tcW w:w="3150" w:type="dxa"/>
            <w:gridSpan w:val="3"/>
          </w:tcPr>
          <w:p w:rsidR="00ED2AAE" w:rsidRDefault="00ED2AAE" w:rsidP="00EE1624">
            <w:pPr>
              <w:jc w:val="center"/>
            </w:pPr>
            <w:r>
              <w:t>36.74</w:t>
            </w:r>
          </w:p>
        </w:tc>
      </w:tr>
      <w:tr w:rsidR="00ED2AAE" w:rsidTr="00A2361D">
        <w:tc>
          <w:tcPr>
            <w:tcW w:w="1710" w:type="dxa"/>
          </w:tcPr>
          <w:p w:rsidR="00ED2AAE" w:rsidRDefault="00ED2AAE"/>
        </w:tc>
        <w:tc>
          <w:tcPr>
            <w:tcW w:w="3060" w:type="dxa"/>
          </w:tcPr>
          <w:p w:rsidR="00ED2AAE" w:rsidRDefault="00ED2AAE">
            <w:r>
              <w:t xml:space="preserve">    Filipino</w:t>
            </w: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  <w:r>
              <w:t>58.74</w:t>
            </w: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  <w:r>
              <w:t>60.36</w:t>
            </w:r>
          </w:p>
        </w:tc>
        <w:tc>
          <w:tcPr>
            <w:tcW w:w="3150" w:type="dxa"/>
            <w:gridSpan w:val="3"/>
          </w:tcPr>
          <w:p w:rsidR="00ED2AAE" w:rsidRDefault="00ED2AAE" w:rsidP="00EE1624">
            <w:pPr>
              <w:jc w:val="center"/>
            </w:pPr>
            <w:r>
              <w:t>52.39</w:t>
            </w:r>
          </w:p>
        </w:tc>
      </w:tr>
      <w:tr w:rsidR="00ED2AAE" w:rsidTr="00A2361D">
        <w:tc>
          <w:tcPr>
            <w:tcW w:w="1710" w:type="dxa"/>
          </w:tcPr>
          <w:p w:rsidR="00ED2AAE" w:rsidRDefault="00ED2AAE"/>
        </w:tc>
        <w:tc>
          <w:tcPr>
            <w:tcW w:w="3060" w:type="dxa"/>
          </w:tcPr>
          <w:p w:rsidR="00ED2AAE" w:rsidRDefault="00ED2AAE">
            <w:r>
              <w:t xml:space="preserve">    English</w:t>
            </w: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  <w:r>
              <w:t>40.67</w:t>
            </w: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  <w:r>
              <w:t>42.24</w:t>
            </w:r>
          </w:p>
        </w:tc>
        <w:tc>
          <w:tcPr>
            <w:tcW w:w="3150" w:type="dxa"/>
            <w:gridSpan w:val="3"/>
          </w:tcPr>
          <w:p w:rsidR="00ED2AAE" w:rsidRDefault="00ED2AAE" w:rsidP="00EE1624">
            <w:pPr>
              <w:jc w:val="center"/>
            </w:pPr>
            <w:r>
              <w:t>48.36</w:t>
            </w:r>
          </w:p>
        </w:tc>
      </w:tr>
      <w:tr w:rsidR="00ED2AAE" w:rsidTr="00A2361D">
        <w:tc>
          <w:tcPr>
            <w:tcW w:w="1710" w:type="dxa"/>
          </w:tcPr>
          <w:p w:rsidR="00ED2AAE" w:rsidRDefault="00ED2AAE"/>
        </w:tc>
        <w:tc>
          <w:tcPr>
            <w:tcW w:w="3060" w:type="dxa"/>
          </w:tcPr>
          <w:p w:rsidR="00ED2AAE" w:rsidRDefault="00ED2AAE">
            <w:r>
              <w:t xml:space="preserve">    Critical Thinking</w:t>
            </w: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</w:p>
        </w:tc>
        <w:tc>
          <w:tcPr>
            <w:tcW w:w="3060" w:type="dxa"/>
            <w:gridSpan w:val="3"/>
          </w:tcPr>
          <w:p w:rsidR="00ED2AAE" w:rsidRDefault="00ED2AAE" w:rsidP="00EE1624">
            <w:pPr>
              <w:jc w:val="center"/>
            </w:pPr>
          </w:p>
        </w:tc>
        <w:tc>
          <w:tcPr>
            <w:tcW w:w="3150" w:type="dxa"/>
            <w:gridSpan w:val="3"/>
          </w:tcPr>
          <w:p w:rsidR="00ED2AAE" w:rsidRDefault="00ED2AAE" w:rsidP="00EE1624">
            <w:pPr>
              <w:jc w:val="center"/>
            </w:pPr>
            <w:r>
              <w:t>46.38</w:t>
            </w:r>
          </w:p>
        </w:tc>
      </w:tr>
      <w:tr w:rsidR="00ED2AAE" w:rsidTr="00EE1624">
        <w:tc>
          <w:tcPr>
            <w:tcW w:w="1710" w:type="dxa"/>
          </w:tcPr>
          <w:p w:rsidR="00ED2AAE" w:rsidRDefault="00ED2AAE"/>
        </w:tc>
        <w:tc>
          <w:tcPr>
            <w:tcW w:w="3060" w:type="dxa"/>
            <w:shd w:val="clear" w:color="auto" w:fill="BFBFBF" w:themeFill="background1" w:themeFillShade="BF"/>
          </w:tcPr>
          <w:p w:rsidR="00ED2AAE" w:rsidRDefault="00ED2AAE">
            <w:r>
              <w:t xml:space="preserve">    OVERALL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ED2AAE" w:rsidRPr="0049725F" w:rsidRDefault="00ED2AAE" w:rsidP="00EE1624">
            <w:pPr>
              <w:jc w:val="center"/>
              <w:rPr>
                <w:b/>
              </w:rPr>
            </w:pPr>
            <w:r>
              <w:rPr>
                <w:b/>
              </w:rPr>
              <w:t>40.22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ED2AAE" w:rsidRPr="0049725F" w:rsidRDefault="00ED2AAE" w:rsidP="00EE1624">
            <w:pPr>
              <w:jc w:val="center"/>
              <w:rPr>
                <w:b/>
              </w:rPr>
            </w:pPr>
            <w:r>
              <w:rPr>
                <w:b/>
              </w:rPr>
              <w:t>43.51</w:t>
            </w: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ED2AAE" w:rsidRPr="0049725F" w:rsidRDefault="00ED2AAE" w:rsidP="00EE1624">
            <w:pPr>
              <w:jc w:val="center"/>
              <w:rPr>
                <w:b/>
              </w:rPr>
            </w:pPr>
            <w:r w:rsidRPr="0049725F">
              <w:rPr>
                <w:b/>
              </w:rPr>
              <w:t>46.18</w:t>
            </w:r>
          </w:p>
        </w:tc>
      </w:tr>
      <w:tr w:rsidR="00ED2AAE" w:rsidTr="0077080B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  <w:shd w:val="clear" w:color="auto" w:fill="FFFFFF" w:themeFill="background1"/>
          </w:tcPr>
          <w:p w:rsidR="00ED2AAE" w:rsidRPr="00ED2AAE" w:rsidRDefault="00ED2AAE"/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EE1624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EE1624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EE1624">
            <w:pPr>
              <w:jc w:val="center"/>
              <w:rPr>
                <w:b/>
              </w:rPr>
            </w:pP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 w:rsidP="00A2361D">
            <w:pPr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ED2AAE" w:rsidRPr="00ED2AAE" w:rsidRDefault="00ED2AAE" w:rsidP="00A2361D">
            <w:r w:rsidRPr="00ED2AAE">
              <w:t>b. IRI (ES)</w:t>
            </w:r>
          </w:p>
          <w:p w:rsidR="00ED2AAE" w:rsidRPr="00ED2AAE" w:rsidRDefault="00ED2AAE" w:rsidP="00A25673">
            <w:pPr>
              <w:shd w:val="clear" w:color="auto" w:fill="BFBFBF" w:themeFill="background1" w:themeFillShade="BF"/>
            </w:pPr>
            <w:r w:rsidRPr="00ED2AAE">
              <w:t xml:space="preserve">     ENGLISH</w:t>
            </w:r>
          </w:p>
          <w:p w:rsidR="00ED2AAE" w:rsidRPr="00ED2AAE" w:rsidRDefault="00ED2AAE" w:rsidP="00A25673">
            <w:pPr>
              <w:shd w:val="clear" w:color="auto" w:fill="BFBFBF" w:themeFill="background1" w:themeFillShade="BF"/>
            </w:pPr>
            <w:r w:rsidRPr="00ED2AAE">
              <w:t xml:space="preserve">     Decoding Skill</w:t>
            </w:r>
          </w:p>
        </w:tc>
        <w:tc>
          <w:tcPr>
            <w:tcW w:w="3060" w:type="dxa"/>
            <w:gridSpan w:val="3"/>
            <w:vMerge w:val="restart"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</w:p>
          <w:p w:rsidR="00ED2AAE" w:rsidRPr="00ED2AAE" w:rsidRDefault="00ED2AAE" w:rsidP="00A2361D">
            <w:pPr>
              <w:jc w:val="center"/>
            </w:pPr>
          </w:p>
          <w:p w:rsidR="00ED2AAE" w:rsidRPr="00ED2AAE" w:rsidRDefault="00ED2AAE" w:rsidP="00A2361D">
            <w:pPr>
              <w:jc w:val="center"/>
            </w:pPr>
          </w:p>
        </w:tc>
        <w:tc>
          <w:tcPr>
            <w:tcW w:w="3060" w:type="dxa"/>
            <w:gridSpan w:val="3"/>
            <w:vMerge w:val="restart"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150" w:type="dxa"/>
            <w:gridSpan w:val="3"/>
            <w:vMerge w:val="restart"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 w:rsidP="00A2361D"/>
        </w:tc>
        <w:tc>
          <w:tcPr>
            <w:tcW w:w="3060" w:type="dxa"/>
            <w:vMerge/>
          </w:tcPr>
          <w:p w:rsidR="00ED2AAE" w:rsidRPr="00ED2AAE" w:rsidRDefault="00ED2AAE" w:rsidP="00A2361D"/>
        </w:tc>
        <w:tc>
          <w:tcPr>
            <w:tcW w:w="3060" w:type="dxa"/>
            <w:gridSpan w:val="3"/>
            <w:vMerge/>
            <w:shd w:val="clear" w:color="auto" w:fill="FFFFFF" w:themeFill="background1"/>
          </w:tcPr>
          <w:p w:rsidR="00ED2AAE" w:rsidRPr="00ED2AAE" w:rsidRDefault="00ED2AAE" w:rsidP="00A2361D">
            <w:pPr>
              <w:jc w:val="right"/>
            </w:pPr>
          </w:p>
        </w:tc>
        <w:tc>
          <w:tcPr>
            <w:tcW w:w="3060" w:type="dxa"/>
            <w:gridSpan w:val="3"/>
            <w:vMerge/>
            <w:shd w:val="clear" w:color="auto" w:fill="FFFFFF" w:themeFill="background1"/>
          </w:tcPr>
          <w:p w:rsidR="00ED2AAE" w:rsidRPr="00ED2AAE" w:rsidRDefault="00ED2AAE" w:rsidP="00A2361D">
            <w:pPr>
              <w:jc w:val="right"/>
            </w:pPr>
          </w:p>
        </w:tc>
        <w:tc>
          <w:tcPr>
            <w:tcW w:w="3150" w:type="dxa"/>
            <w:gridSpan w:val="3"/>
            <w:vMerge/>
            <w:shd w:val="clear" w:color="auto" w:fill="FFFFFF" w:themeFill="background1"/>
          </w:tcPr>
          <w:p w:rsidR="00ED2AAE" w:rsidRPr="00ED2AAE" w:rsidRDefault="00ED2AAE" w:rsidP="00A2361D">
            <w:pPr>
              <w:jc w:val="right"/>
            </w:pP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 w:rsidP="00A2361D"/>
        </w:tc>
        <w:tc>
          <w:tcPr>
            <w:tcW w:w="3060" w:type="dxa"/>
            <w:vMerge/>
          </w:tcPr>
          <w:p w:rsidR="00ED2AAE" w:rsidRPr="00ED2AAE" w:rsidRDefault="00ED2AAE" w:rsidP="00A2361D"/>
        </w:tc>
        <w:tc>
          <w:tcPr>
            <w:tcW w:w="3060" w:type="dxa"/>
            <w:gridSpan w:val="3"/>
            <w:vMerge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150" w:type="dxa"/>
            <w:gridSpan w:val="3"/>
            <w:vMerge/>
            <w:shd w:val="clear" w:color="auto" w:fill="FFFFFF" w:themeFill="background1"/>
          </w:tcPr>
          <w:p w:rsidR="00ED2AAE" w:rsidRPr="00ED2AAE" w:rsidRDefault="00ED2AAE" w:rsidP="0049725F"/>
        </w:tc>
      </w:tr>
      <w:tr w:rsidR="00ED2AAE" w:rsidTr="00C507B5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>
            <w:r w:rsidRPr="00ED2AAE">
              <w:t xml:space="preserve">     Grade 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44.63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43.36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45.36</w:t>
            </w: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>
            <w:r w:rsidRPr="00ED2AAE">
              <w:t xml:space="preserve">     Grade II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58.10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45.23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54.11</w:t>
            </w: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>
            <w:r w:rsidRPr="00ED2AAE">
              <w:t xml:space="preserve">     Grade III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57.80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55.08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59.63</w:t>
            </w: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>
            <w:r w:rsidRPr="00ED2AAE">
              <w:t xml:space="preserve">     Grade IV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60.55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45.14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49.23</w:t>
            </w: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>
            <w:r w:rsidRPr="00ED2AAE">
              <w:t xml:space="preserve">     Grade V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61.44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52.12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50.75</w:t>
            </w: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>
            <w:r w:rsidRPr="00ED2AAE">
              <w:t xml:space="preserve">     Grade VI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69.19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57.47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C507B5">
            <w:pPr>
              <w:jc w:val="center"/>
            </w:pPr>
            <w:r w:rsidRPr="00ED2AAE">
              <w:t>53.09</w:t>
            </w:r>
          </w:p>
        </w:tc>
      </w:tr>
      <w:tr w:rsidR="00ED2AAE" w:rsidTr="00ED2AAE">
        <w:trPr>
          <w:trHeight w:val="287"/>
        </w:trPr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  <w:shd w:val="clear" w:color="auto" w:fill="FFFFFF" w:themeFill="background1"/>
          </w:tcPr>
          <w:p w:rsidR="00ED2AAE" w:rsidRPr="00ED2AAE" w:rsidRDefault="00ED2AAE" w:rsidP="00A2361D"/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1047F1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1047F1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1047F1">
            <w:pPr>
              <w:jc w:val="right"/>
            </w:pPr>
          </w:p>
        </w:tc>
      </w:tr>
      <w:tr w:rsidR="00ED2AAE" w:rsidTr="001F5AA0">
        <w:trPr>
          <w:trHeight w:val="287"/>
        </w:trPr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  <w:shd w:val="clear" w:color="auto" w:fill="BFBFBF" w:themeFill="background1" w:themeFillShade="BF"/>
          </w:tcPr>
          <w:p w:rsidR="00ED2AAE" w:rsidRPr="00ED2AAE" w:rsidRDefault="00ED2AAE" w:rsidP="00A2361D">
            <w:r w:rsidRPr="00ED2AAE">
              <w:t xml:space="preserve">     Comprehension Skill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1047F1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1047F1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1047F1">
            <w:pPr>
              <w:jc w:val="right"/>
            </w:pP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>
            <w:r w:rsidRPr="00ED2AAE">
              <w:t xml:space="preserve">     Grade 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  <w:r w:rsidRPr="00ED2AAE">
              <w:t>48.71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  <w:r w:rsidRPr="00ED2AAE">
              <w:t>46.14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  <w:r w:rsidRPr="00ED2AAE">
              <w:t>47.21</w:t>
            </w:r>
          </w:p>
        </w:tc>
      </w:tr>
      <w:tr w:rsidR="00ED2AAE" w:rsidTr="00C507B5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>
            <w:r w:rsidRPr="00ED2AAE">
              <w:t xml:space="preserve">     Grade II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  <w:r w:rsidRPr="00ED2AAE">
              <w:t>62.98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  <w:r w:rsidRPr="00ED2AAE">
              <w:t>50.51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ED2AAE" w:rsidRPr="00ED2AAE" w:rsidRDefault="00ED2AAE" w:rsidP="00A2361D">
            <w:pPr>
              <w:jc w:val="center"/>
            </w:pPr>
            <w:r w:rsidRPr="00ED2AAE">
              <w:t>51.19</w:t>
            </w: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>
            <w:r w:rsidRPr="00ED2AAE">
              <w:t xml:space="preserve">     Grade III</w:t>
            </w: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58.73</w:t>
            </w: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51.63</w:t>
            </w: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49.09</w:t>
            </w: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>
            <w:r w:rsidRPr="00ED2AAE">
              <w:t xml:space="preserve">     Grade IV</w:t>
            </w: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61.24</w:t>
            </w: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50.43</w:t>
            </w: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54.51</w:t>
            </w: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>
            <w:r w:rsidRPr="00ED2AAE">
              <w:t xml:space="preserve">     Grade V</w:t>
            </w: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66.98</w:t>
            </w: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59.83</w:t>
            </w: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53.47</w:t>
            </w: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>
            <w:r w:rsidRPr="00ED2AAE">
              <w:t xml:space="preserve">     Grade VI</w:t>
            </w: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72.30</w:t>
            </w: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60.73</w:t>
            </w: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  <w:r w:rsidRPr="00ED2AAE">
              <w:t>58.15</w:t>
            </w: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/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/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/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/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/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</w:tr>
      <w:tr w:rsidR="00ED2AAE" w:rsidTr="00A2361D">
        <w:tc>
          <w:tcPr>
            <w:tcW w:w="1710" w:type="dxa"/>
          </w:tcPr>
          <w:p w:rsidR="00ED2AAE" w:rsidRPr="00ED2AAE" w:rsidRDefault="00ED2AAE"/>
        </w:tc>
        <w:tc>
          <w:tcPr>
            <w:tcW w:w="3060" w:type="dxa"/>
          </w:tcPr>
          <w:p w:rsidR="00ED2AAE" w:rsidRPr="00ED2AAE" w:rsidRDefault="00ED2AAE" w:rsidP="00A2361D"/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</w:tr>
      <w:tr w:rsidR="00ED2AAE" w:rsidTr="00A2361D">
        <w:tc>
          <w:tcPr>
            <w:tcW w:w="1710" w:type="dxa"/>
          </w:tcPr>
          <w:p w:rsidR="00ED2AAE" w:rsidRDefault="00ED2AAE" w:rsidP="00E163AF">
            <w:pPr>
              <w:jc w:val="center"/>
            </w:pPr>
            <w:r>
              <w:lastRenderedPageBreak/>
              <w:t>OBJECTIVES</w:t>
            </w:r>
          </w:p>
        </w:tc>
        <w:tc>
          <w:tcPr>
            <w:tcW w:w="3060" w:type="dxa"/>
          </w:tcPr>
          <w:p w:rsidR="00ED2AAE" w:rsidRDefault="00ED2AAE" w:rsidP="00E163AF">
            <w:pPr>
              <w:jc w:val="center"/>
            </w:pPr>
            <w:r>
              <w:t>KRAs</w:t>
            </w:r>
          </w:p>
        </w:tc>
        <w:tc>
          <w:tcPr>
            <w:tcW w:w="3060" w:type="dxa"/>
            <w:gridSpan w:val="3"/>
          </w:tcPr>
          <w:p w:rsidR="00ED2AAE" w:rsidRDefault="00ED2AAE" w:rsidP="00E163AF">
            <w:pPr>
              <w:jc w:val="center"/>
            </w:pPr>
            <w:r>
              <w:t>Performance Indicators</w:t>
            </w:r>
          </w:p>
        </w:tc>
        <w:tc>
          <w:tcPr>
            <w:tcW w:w="306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  <w:tc>
          <w:tcPr>
            <w:tcW w:w="3150" w:type="dxa"/>
            <w:gridSpan w:val="3"/>
          </w:tcPr>
          <w:p w:rsidR="00ED2AAE" w:rsidRPr="00ED2AAE" w:rsidRDefault="00ED2AAE" w:rsidP="00A2361D">
            <w:pPr>
              <w:jc w:val="center"/>
            </w:pPr>
          </w:p>
        </w:tc>
      </w:tr>
      <w:tr w:rsidR="00ED2AAE" w:rsidTr="00A2361D">
        <w:tc>
          <w:tcPr>
            <w:tcW w:w="1710" w:type="dxa"/>
          </w:tcPr>
          <w:p w:rsidR="00ED2AAE" w:rsidRDefault="00ED2AAE" w:rsidP="00E163AF"/>
        </w:tc>
        <w:tc>
          <w:tcPr>
            <w:tcW w:w="3060" w:type="dxa"/>
          </w:tcPr>
          <w:p w:rsidR="00ED2AAE" w:rsidRDefault="00ED2AAE" w:rsidP="00E163AF"/>
        </w:tc>
        <w:tc>
          <w:tcPr>
            <w:tcW w:w="3060" w:type="dxa"/>
            <w:gridSpan w:val="3"/>
          </w:tcPr>
          <w:p w:rsidR="00ED2AAE" w:rsidRPr="00B411F0" w:rsidRDefault="00ED2AAE" w:rsidP="00E163AF">
            <w:pPr>
              <w:jc w:val="center"/>
              <w:rPr>
                <w:b/>
              </w:rPr>
            </w:pPr>
            <w:r w:rsidRPr="00B411F0">
              <w:rPr>
                <w:b/>
              </w:rPr>
              <w:t>SY 2009-2010</w:t>
            </w:r>
          </w:p>
        </w:tc>
        <w:tc>
          <w:tcPr>
            <w:tcW w:w="3060" w:type="dxa"/>
            <w:gridSpan w:val="3"/>
          </w:tcPr>
          <w:p w:rsidR="00ED2AAE" w:rsidRDefault="00ED2AAE" w:rsidP="00E163AF">
            <w:pPr>
              <w:jc w:val="center"/>
            </w:pPr>
            <w:r w:rsidRPr="00B411F0">
              <w:rPr>
                <w:b/>
              </w:rPr>
              <w:t>SY 2010-2011</w:t>
            </w:r>
          </w:p>
        </w:tc>
        <w:tc>
          <w:tcPr>
            <w:tcW w:w="3150" w:type="dxa"/>
            <w:gridSpan w:val="3"/>
          </w:tcPr>
          <w:p w:rsidR="00ED2AAE" w:rsidRDefault="00ED2AAE" w:rsidP="00E163AF">
            <w:pPr>
              <w:jc w:val="center"/>
            </w:pPr>
            <w:r>
              <w:rPr>
                <w:b/>
              </w:rPr>
              <w:t xml:space="preserve">SY </w:t>
            </w:r>
            <w:r w:rsidRPr="00B411F0">
              <w:rPr>
                <w:b/>
              </w:rPr>
              <w:t>2011-2012</w:t>
            </w:r>
          </w:p>
        </w:tc>
      </w:tr>
      <w:tr w:rsidR="00A258DE" w:rsidTr="00A117F1">
        <w:trPr>
          <w:trHeight w:val="270"/>
        </w:trPr>
        <w:tc>
          <w:tcPr>
            <w:tcW w:w="1710" w:type="dxa"/>
          </w:tcPr>
          <w:p w:rsidR="00A258DE" w:rsidRPr="00A117F1" w:rsidRDefault="00A258DE" w:rsidP="00E163AF">
            <w:pPr>
              <w:rPr>
                <w:b/>
              </w:rPr>
            </w:pPr>
            <w:r w:rsidRPr="00A117F1">
              <w:rPr>
                <w:b/>
              </w:rPr>
              <w:t>Ratings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cont</w:t>
            </w:r>
            <w:proofErr w:type="spellEnd"/>
            <w:r>
              <w:rPr>
                <w:b/>
              </w:rPr>
              <w:t>…)</w:t>
            </w:r>
          </w:p>
        </w:tc>
        <w:tc>
          <w:tcPr>
            <w:tcW w:w="3060" w:type="dxa"/>
            <w:vMerge w:val="restart"/>
            <w:shd w:val="clear" w:color="auto" w:fill="BFBFBF" w:themeFill="background1" w:themeFillShade="BF"/>
          </w:tcPr>
          <w:p w:rsidR="00A258DE" w:rsidRPr="00ED2AAE" w:rsidRDefault="00A258DE" w:rsidP="00DA11A7">
            <w:r w:rsidRPr="00ED2AAE">
              <w:t xml:space="preserve">     FILIPINO</w:t>
            </w:r>
          </w:p>
          <w:p w:rsidR="00A258DE" w:rsidRPr="00ED2AAE" w:rsidRDefault="00A258DE" w:rsidP="00DA11A7">
            <w:r w:rsidRPr="00ED2AAE">
              <w:t xml:space="preserve">     Decoding Skill</w:t>
            </w:r>
          </w:p>
        </w:tc>
        <w:tc>
          <w:tcPr>
            <w:tcW w:w="3060" w:type="dxa"/>
            <w:gridSpan w:val="3"/>
            <w:vMerge w:val="restart"/>
          </w:tcPr>
          <w:p w:rsidR="00A258DE" w:rsidRPr="00ED2AAE" w:rsidRDefault="00A258DE" w:rsidP="001047F1">
            <w:pPr>
              <w:jc w:val="right"/>
            </w:pPr>
          </w:p>
        </w:tc>
        <w:tc>
          <w:tcPr>
            <w:tcW w:w="3060" w:type="dxa"/>
            <w:gridSpan w:val="3"/>
            <w:vMerge w:val="restart"/>
          </w:tcPr>
          <w:p w:rsidR="00A258DE" w:rsidRPr="00ED2AAE" w:rsidRDefault="00A258DE" w:rsidP="001047F1">
            <w:pPr>
              <w:jc w:val="right"/>
            </w:pPr>
          </w:p>
        </w:tc>
        <w:tc>
          <w:tcPr>
            <w:tcW w:w="3150" w:type="dxa"/>
            <w:gridSpan w:val="3"/>
            <w:vMerge w:val="restart"/>
          </w:tcPr>
          <w:p w:rsidR="00A258DE" w:rsidRPr="00ED2AAE" w:rsidRDefault="00A258DE" w:rsidP="001047F1">
            <w:pPr>
              <w:jc w:val="right"/>
            </w:pPr>
          </w:p>
        </w:tc>
      </w:tr>
      <w:tr w:rsidR="00A258DE" w:rsidTr="00DA11A7">
        <w:trPr>
          <w:trHeight w:val="210"/>
        </w:trPr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  <w:vMerge/>
            <w:shd w:val="clear" w:color="auto" w:fill="BFBFBF" w:themeFill="background1" w:themeFillShade="BF"/>
          </w:tcPr>
          <w:p w:rsidR="00A258DE" w:rsidRPr="00ED2AAE" w:rsidRDefault="00A258DE" w:rsidP="00DA11A7"/>
        </w:tc>
        <w:tc>
          <w:tcPr>
            <w:tcW w:w="3060" w:type="dxa"/>
            <w:gridSpan w:val="3"/>
            <w:vMerge/>
          </w:tcPr>
          <w:p w:rsidR="00A258DE" w:rsidRPr="00ED2AAE" w:rsidRDefault="00A258DE" w:rsidP="001047F1">
            <w:pPr>
              <w:jc w:val="right"/>
            </w:pPr>
          </w:p>
        </w:tc>
        <w:tc>
          <w:tcPr>
            <w:tcW w:w="3060" w:type="dxa"/>
            <w:gridSpan w:val="3"/>
            <w:vMerge/>
          </w:tcPr>
          <w:p w:rsidR="00A258DE" w:rsidRPr="00ED2AAE" w:rsidRDefault="00A258DE" w:rsidP="001047F1">
            <w:pPr>
              <w:jc w:val="right"/>
            </w:pPr>
          </w:p>
        </w:tc>
        <w:tc>
          <w:tcPr>
            <w:tcW w:w="3150" w:type="dxa"/>
            <w:gridSpan w:val="3"/>
            <w:vMerge/>
          </w:tcPr>
          <w:p w:rsidR="00A258DE" w:rsidRPr="00ED2AAE" w:rsidRDefault="00A258DE" w:rsidP="001047F1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DA11A7">
            <w:r w:rsidRPr="00ED2AAE">
              <w:t xml:space="preserve">     Grade I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62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47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40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DA11A7">
            <w:r w:rsidRPr="00ED2AAE">
              <w:t xml:space="preserve">     Grade II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69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66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53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DA11A7">
            <w:r w:rsidRPr="00ED2AAE">
              <w:t xml:space="preserve">     Grade III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65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53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51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DA11A7">
            <w:r w:rsidRPr="00ED2AAE">
              <w:t xml:space="preserve">     Grade IV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59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54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66</w:t>
            </w:r>
          </w:p>
        </w:tc>
      </w:tr>
      <w:tr w:rsidR="00A258DE" w:rsidTr="00C507B5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DA11A7">
            <w:r w:rsidRPr="00ED2AAE">
              <w:t xml:space="preserve">     Grade V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A258DE" w:rsidRPr="00ED2AAE" w:rsidRDefault="00A258DE" w:rsidP="00DA11A7">
            <w:pPr>
              <w:jc w:val="center"/>
            </w:pPr>
            <w:r w:rsidRPr="00ED2AAE">
              <w:t>70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A258DE" w:rsidRPr="00ED2AAE" w:rsidRDefault="00A258DE" w:rsidP="00DA11A7">
            <w:pPr>
              <w:jc w:val="center"/>
            </w:pPr>
            <w:r w:rsidRPr="00ED2AAE">
              <w:t>74</w:t>
            </w: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A258DE" w:rsidRPr="00ED2AAE" w:rsidRDefault="00A258DE" w:rsidP="00DA11A7">
            <w:pPr>
              <w:jc w:val="center"/>
            </w:pPr>
            <w:r w:rsidRPr="00ED2AAE">
              <w:t>64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DA11A7">
            <w:r w:rsidRPr="00ED2AAE">
              <w:t xml:space="preserve">     Grade VI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65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63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DA11A7">
            <w:pPr>
              <w:jc w:val="center"/>
            </w:pPr>
            <w:r w:rsidRPr="00ED2AAE">
              <w:t>67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DA11A7"/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</w:p>
        </w:tc>
        <w:tc>
          <w:tcPr>
            <w:tcW w:w="3060" w:type="dxa"/>
            <w:gridSpan w:val="3"/>
          </w:tcPr>
          <w:p w:rsidR="00A258DE" w:rsidRPr="00ED2AAE" w:rsidRDefault="00A258DE" w:rsidP="00DA11A7">
            <w:pPr>
              <w:jc w:val="center"/>
            </w:pPr>
          </w:p>
        </w:tc>
        <w:tc>
          <w:tcPr>
            <w:tcW w:w="3150" w:type="dxa"/>
            <w:gridSpan w:val="3"/>
          </w:tcPr>
          <w:p w:rsidR="00A258DE" w:rsidRPr="00ED2AAE" w:rsidRDefault="00A258DE" w:rsidP="00DA11A7">
            <w:pPr>
              <w:jc w:val="center"/>
            </w:pPr>
          </w:p>
        </w:tc>
      </w:tr>
      <w:tr w:rsidR="00A258DE" w:rsidTr="001F5AA0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  <w:shd w:val="clear" w:color="auto" w:fill="BFBFBF" w:themeFill="background1" w:themeFillShade="BF"/>
          </w:tcPr>
          <w:p w:rsidR="00A258DE" w:rsidRPr="00ED2AAE" w:rsidRDefault="00A258DE" w:rsidP="001F5AA0">
            <w:r w:rsidRPr="00ED2AAE">
              <w:t xml:space="preserve">     Comprehension Skill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1047F1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Pr="00ED2AAE" w:rsidRDefault="00A258DE" w:rsidP="001047F1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Pr="00ED2AAE" w:rsidRDefault="00A258DE" w:rsidP="001047F1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A117F1">
            <w:r w:rsidRPr="00ED2AAE">
              <w:t xml:space="preserve">     Grade I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61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57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42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A117F1">
            <w:r w:rsidRPr="00ED2AAE">
              <w:t xml:space="preserve">     Grade II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63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53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48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A117F1">
            <w:r w:rsidRPr="00ED2AAE">
              <w:t xml:space="preserve">     Grade III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59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57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48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A117F1">
            <w:r w:rsidRPr="00ED2AAE">
              <w:t xml:space="preserve">     Grade IV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61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63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49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A117F1">
            <w:r w:rsidRPr="00ED2AAE">
              <w:t xml:space="preserve">     Grade V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59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68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53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A117F1">
            <w:r w:rsidRPr="00ED2AAE">
              <w:t xml:space="preserve">     Grade VI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60</w:t>
            </w: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71</w:t>
            </w:r>
          </w:p>
        </w:tc>
        <w:tc>
          <w:tcPr>
            <w:tcW w:w="3150" w:type="dxa"/>
            <w:gridSpan w:val="3"/>
          </w:tcPr>
          <w:p w:rsidR="00A258DE" w:rsidRPr="00ED2AAE" w:rsidRDefault="00A258DE" w:rsidP="004D5E42">
            <w:pPr>
              <w:jc w:val="center"/>
            </w:pPr>
            <w:r w:rsidRPr="00ED2AAE">
              <w:t>71</w:t>
            </w:r>
          </w:p>
        </w:tc>
      </w:tr>
      <w:tr w:rsidR="00A258DE" w:rsidTr="00A2361D">
        <w:tc>
          <w:tcPr>
            <w:tcW w:w="1710" w:type="dxa"/>
          </w:tcPr>
          <w:p w:rsidR="00A258DE" w:rsidRPr="00ED2AAE" w:rsidRDefault="00A258DE"/>
        </w:tc>
        <w:tc>
          <w:tcPr>
            <w:tcW w:w="3060" w:type="dxa"/>
          </w:tcPr>
          <w:p w:rsidR="00A258DE" w:rsidRPr="00ED2AAE" w:rsidRDefault="00A258DE" w:rsidP="00A117F1"/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</w:p>
        </w:tc>
        <w:tc>
          <w:tcPr>
            <w:tcW w:w="3060" w:type="dxa"/>
            <w:gridSpan w:val="3"/>
          </w:tcPr>
          <w:p w:rsidR="00A258DE" w:rsidRPr="00ED2AAE" w:rsidRDefault="00A258DE" w:rsidP="004D5E42">
            <w:pPr>
              <w:jc w:val="center"/>
            </w:pPr>
          </w:p>
        </w:tc>
        <w:tc>
          <w:tcPr>
            <w:tcW w:w="3150" w:type="dxa"/>
            <w:gridSpan w:val="3"/>
          </w:tcPr>
          <w:p w:rsidR="00A258DE" w:rsidRPr="00ED2AAE" w:rsidRDefault="00A258DE" w:rsidP="004D5E42">
            <w:pPr>
              <w:jc w:val="center"/>
            </w:pPr>
          </w:p>
        </w:tc>
      </w:tr>
      <w:tr w:rsidR="00A258DE" w:rsidRPr="00B411F0" w:rsidTr="00A2361D">
        <w:tc>
          <w:tcPr>
            <w:tcW w:w="1710" w:type="dxa"/>
          </w:tcPr>
          <w:p w:rsidR="00A258DE" w:rsidRPr="00236264" w:rsidRDefault="00A258DE" w:rsidP="00A2361D">
            <w:pPr>
              <w:rPr>
                <w:b/>
              </w:rPr>
            </w:pPr>
            <w:r w:rsidRPr="00236264">
              <w:rPr>
                <w:b/>
              </w:rPr>
              <w:t>Returns</w:t>
            </w:r>
          </w:p>
        </w:tc>
        <w:tc>
          <w:tcPr>
            <w:tcW w:w="3060" w:type="dxa"/>
          </w:tcPr>
          <w:p w:rsidR="00A258DE" w:rsidRPr="00A62F78" w:rsidRDefault="00A258DE" w:rsidP="00A2361D">
            <w:pPr>
              <w:rPr>
                <w:color w:val="FF0000"/>
              </w:rPr>
            </w:pPr>
            <w:r w:rsidRPr="00A62F78">
              <w:rPr>
                <w:color w:val="FF0000"/>
              </w:rPr>
              <w:t>a. Percentage return on public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Pr="00B411F0" w:rsidRDefault="00A258DE" w:rsidP="00A2361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Pr="00B411F0" w:rsidRDefault="00A258DE" w:rsidP="00A2361D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A258DE" w:rsidRPr="00B411F0" w:rsidRDefault="00A258DE" w:rsidP="00A2361D">
            <w:pPr>
              <w:jc w:val="center"/>
              <w:rPr>
                <w:b/>
              </w:rPr>
            </w:pPr>
          </w:p>
        </w:tc>
      </w:tr>
      <w:tr w:rsidR="00A258DE" w:rsidRPr="00B411F0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Pr="00A62F78" w:rsidRDefault="00A258DE" w:rsidP="00A2361D">
            <w:pPr>
              <w:rPr>
                <w:color w:val="FF0000"/>
              </w:rPr>
            </w:pPr>
            <w:r w:rsidRPr="00A62F78">
              <w:rPr>
                <w:color w:val="FF0000"/>
              </w:rPr>
              <w:t xml:space="preserve">    investment on basic educ.</w:t>
            </w:r>
          </w:p>
        </w:tc>
        <w:tc>
          <w:tcPr>
            <w:tcW w:w="3060" w:type="dxa"/>
            <w:gridSpan w:val="3"/>
          </w:tcPr>
          <w:p w:rsidR="00A258DE" w:rsidRPr="00B411F0" w:rsidRDefault="00A258DE" w:rsidP="00990F89">
            <w:pPr>
              <w:jc w:val="center"/>
              <w:rPr>
                <w:b/>
              </w:rPr>
            </w:pPr>
            <w:r>
              <w:rPr>
                <w:b/>
              </w:rPr>
              <w:t>FY 2010</w:t>
            </w:r>
          </w:p>
        </w:tc>
        <w:tc>
          <w:tcPr>
            <w:tcW w:w="3060" w:type="dxa"/>
            <w:gridSpan w:val="3"/>
          </w:tcPr>
          <w:p w:rsidR="00A258DE" w:rsidRPr="00B411F0" w:rsidRDefault="00A258DE" w:rsidP="00990F89">
            <w:pPr>
              <w:jc w:val="center"/>
              <w:rPr>
                <w:b/>
              </w:rPr>
            </w:pPr>
            <w:r>
              <w:rPr>
                <w:b/>
              </w:rPr>
              <w:t>FY 2011</w:t>
            </w:r>
          </w:p>
        </w:tc>
        <w:tc>
          <w:tcPr>
            <w:tcW w:w="3150" w:type="dxa"/>
            <w:gridSpan w:val="3"/>
          </w:tcPr>
          <w:p w:rsidR="00A258DE" w:rsidRPr="00B411F0" w:rsidRDefault="00A258DE" w:rsidP="00990F89">
            <w:pPr>
              <w:jc w:val="center"/>
              <w:rPr>
                <w:b/>
              </w:rPr>
            </w:pPr>
            <w:r>
              <w:rPr>
                <w:b/>
              </w:rPr>
              <w:t>FY 2012</w:t>
            </w:r>
          </w:p>
        </w:tc>
      </w:tr>
      <w:tr w:rsidR="00A258DE" w:rsidRPr="00EE1624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Pr="00A62F78" w:rsidRDefault="00A258DE" w:rsidP="00A2361D">
            <w:pPr>
              <w:rPr>
                <w:b/>
              </w:rPr>
            </w:pPr>
            <w:r>
              <w:t xml:space="preserve">   </w:t>
            </w:r>
            <w:r w:rsidRPr="00A62F78">
              <w:rPr>
                <w:b/>
              </w:rPr>
              <w:t>SEF</w:t>
            </w:r>
            <w:r>
              <w:rPr>
                <w:b/>
              </w:rPr>
              <w:t xml:space="preserve"> (1%)</w:t>
            </w:r>
          </w:p>
        </w:tc>
        <w:tc>
          <w:tcPr>
            <w:tcW w:w="3060" w:type="dxa"/>
            <w:gridSpan w:val="3"/>
          </w:tcPr>
          <w:p w:rsidR="00A258DE" w:rsidRPr="00990F89" w:rsidRDefault="00A258DE" w:rsidP="00A2361D">
            <w:pPr>
              <w:jc w:val="center"/>
            </w:pPr>
            <w:r w:rsidRPr="00990F89">
              <w:t>73,910,672.40</w:t>
            </w:r>
          </w:p>
        </w:tc>
        <w:tc>
          <w:tcPr>
            <w:tcW w:w="3060" w:type="dxa"/>
            <w:gridSpan w:val="3"/>
          </w:tcPr>
          <w:p w:rsidR="00A258DE" w:rsidRPr="00990F89" w:rsidRDefault="00A258DE" w:rsidP="00A2361D">
            <w:pPr>
              <w:jc w:val="center"/>
            </w:pPr>
            <w:r w:rsidRPr="00990F89">
              <w:t>75,733,034.40</w:t>
            </w:r>
          </w:p>
        </w:tc>
        <w:tc>
          <w:tcPr>
            <w:tcW w:w="3150" w:type="dxa"/>
            <w:gridSpan w:val="3"/>
          </w:tcPr>
          <w:p w:rsidR="00A258DE" w:rsidRPr="00990F89" w:rsidRDefault="00A258DE" w:rsidP="00516B00">
            <w:pPr>
              <w:jc w:val="center"/>
            </w:pPr>
            <w:r>
              <w:t>81</w:t>
            </w:r>
            <w:r w:rsidRPr="00990F89">
              <w:t>,</w:t>
            </w:r>
            <w:r>
              <w:t>821</w:t>
            </w:r>
            <w:r w:rsidRPr="00990F89">
              <w:t>,2</w:t>
            </w:r>
            <w:r>
              <w:t>19</w:t>
            </w:r>
            <w:r w:rsidRPr="00990F89">
              <w:t>.</w:t>
            </w:r>
            <w:r>
              <w:t>60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Pr="00A62F78" w:rsidRDefault="00A258DE" w:rsidP="00A2361D">
            <w:pPr>
              <w:rPr>
                <w:color w:val="FF0000"/>
              </w:rPr>
            </w:pPr>
            <w:r w:rsidRPr="00A62F78">
              <w:rPr>
                <w:color w:val="FF0000"/>
              </w:rPr>
              <w:t>b. Average percentage return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Pr="00A62F78" w:rsidRDefault="00A258DE" w:rsidP="00A2361D">
            <w:pPr>
              <w:rPr>
                <w:color w:val="FF0000"/>
              </w:rPr>
            </w:pPr>
            <w:r w:rsidRPr="00A62F78">
              <w:rPr>
                <w:color w:val="FF0000"/>
              </w:rPr>
              <w:t xml:space="preserve">    on education investment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Pr="00A62F78" w:rsidRDefault="00A258DE" w:rsidP="00A2361D">
            <w:pPr>
              <w:rPr>
                <w:color w:val="FF0000"/>
              </w:rPr>
            </w:pPr>
            <w:r w:rsidRPr="00A62F78">
              <w:rPr>
                <w:color w:val="FF0000"/>
              </w:rPr>
              <w:t xml:space="preserve">    of  parents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Pr="00A62F78" w:rsidRDefault="00A258DE" w:rsidP="00A2361D">
            <w:pPr>
              <w:rPr>
                <w:color w:val="FF0000"/>
              </w:rPr>
            </w:pPr>
            <w:r w:rsidRPr="00A62F78">
              <w:rPr>
                <w:color w:val="FF0000"/>
              </w:rPr>
              <w:t>c. Salary levels of graduates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Pr="00A62F78" w:rsidRDefault="00A258DE" w:rsidP="00A2361D">
            <w:pPr>
              <w:rPr>
                <w:color w:val="FF0000"/>
              </w:rPr>
            </w:pPr>
            <w:r w:rsidRPr="00A62F78">
              <w:rPr>
                <w:color w:val="FF0000"/>
              </w:rPr>
              <w:t xml:space="preserve">    after K to 12 for those who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Pr="00A62F78" w:rsidRDefault="00A258DE" w:rsidP="00A2361D">
            <w:pPr>
              <w:rPr>
                <w:color w:val="FF0000"/>
              </w:rPr>
            </w:pPr>
            <w:r w:rsidRPr="00A62F78">
              <w:rPr>
                <w:color w:val="FF0000"/>
              </w:rPr>
              <w:t xml:space="preserve">    opt for immediate 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Pr="00A62F78" w:rsidRDefault="00A258DE" w:rsidP="00A2361D">
            <w:pPr>
              <w:rPr>
                <w:color w:val="FF0000"/>
              </w:rPr>
            </w:pPr>
            <w:r w:rsidRPr="00A62F78">
              <w:rPr>
                <w:color w:val="FF0000"/>
              </w:rPr>
              <w:t xml:space="preserve">    Employment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E163AF">
        <w:tc>
          <w:tcPr>
            <w:tcW w:w="1710" w:type="dxa"/>
          </w:tcPr>
          <w:p w:rsidR="00A258DE" w:rsidRDefault="00A258DE" w:rsidP="00E163AF">
            <w:pPr>
              <w:jc w:val="center"/>
            </w:pPr>
            <w:r>
              <w:lastRenderedPageBreak/>
              <w:t>OBJECTIVES</w:t>
            </w:r>
          </w:p>
        </w:tc>
        <w:tc>
          <w:tcPr>
            <w:tcW w:w="3060" w:type="dxa"/>
          </w:tcPr>
          <w:p w:rsidR="00A258DE" w:rsidRDefault="00A258DE" w:rsidP="00E163AF">
            <w:pPr>
              <w:jc w:val="center"/>
            </w:pPr>
            <w:r>
              <w:t>KRAs</w:t>
            </w:r>
          </w:p>
        </w:tc>
        <w:tc>
          <w:tcPr>
            <w:tcW w:w="9270" w:type="dxa"/>
            <w:gridSpan w:val="9"/>
          </w:tcPr>
          <w:p w:rsidR="00A258DE" w:rsidRDefault="00A258DE" w:rsidP="00857614">
            <w:pPr>
              <w:jc w:val="center"/>
            </w:pPr>
            <w:r>
              <w:t>Performance Indicators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E163AF"/>
        </w:tc>
        <w:tc>
          <w:tcPr>
            <w:tcW w:w="3060" w:type="dxa"/>
          </w:tcPr>
          <w:p w:rsidR="00A258DE" w:rsidRDefault="00A258DE" w:rsidP="00E163AF"/>
        </w:tc>
        <w:tc>
          <w:tcPr>
            <w:tcW w:w="3060" w:type="dxa"/>
            <w:gridSpan w:val="3"/>
          </w:tcPr>
          <w:p w:rsidR="00A258DE" w:rsidRPr="00B411F0" w:rsidRDefault="00A258DE" w:rsidP="00E163AF">
            <w:pPr>
              <w:jc w:val="center"/>
              <w:rPr>
                <w:b/>
              </w:rPr>
            </w:pPr>
            <w:r w:rsidRPr="00B411F0">
              <w:rPr>
                <w:b/>
              </w:rPr>
              <w:t>SY 2009-2010</w:t>
            </w:r>
          </w:p>
        </w:tc>
        <w:tc>
          <w:tcPr>
            <w:tcW w:w="3060" w:type="dxa"/>
            <w:gridSpan w:val="3"/>
          </w:tcPr>
          <w:p w:rsidR="00A258DE" w:rsidRDefault="00A258DE" w:rsidP="00E163AF">
            <w:pPr>
              <w:jc w:val="center"/>
            </w:pPr>
            <w:r w:rsidRPr="00B411F0">
              <w:rPr>
                <w:b/>
              </w:rPr>
              <w:t>SY 2010-2011</w:t>
            </w:r>
          </w:p>
        </w:tc>
        <w:tc>
          <w:tcPr>
            <w:tcW w:w="3150" w:type="dxa"/>
            <w:gridSpan w:val="3"/>
          </w:tcPr>
          <w:p w:rsidR="00A258DE" w:rsidRDefault="00A258DE" w:rsidP="00E163AF">
            <w:pPr>
              <w:jc w:val="center"/>
            </w:pPr>
            <w:r>
              <w:rPr>
                <w:b/>
              </w:rPr>
              <w:t xml:space="preserve">SY </w:t>
            </w:r>
            <w:r w:rsidRPr="00B411F0">
              <w:rPr>
                <w:b/>
              </w:rPr>
              <w:t>2011-2012</w:t>
            </w:r>
          </w:p>
        </w:tc>
      </w:tr>
      <w:tr w:rsidR="00A258DE" w:rsidTr="00A2361D">
        <w:tc>
          <w:tcPr>
            <w:tcW w:w="1710" w:type="dxa"/>
          </w:tcPr>
          <w:p w:rsidR="00A258DE" w:rsidRPr="00236264" w:rsidRDefault="00A258DE" w:rsidP="00A2361D">
            <w:pPr>
              <w:rPr>
                <w:b/>
              </w:rPr>
            </w:pPr>
            <w:r w:rsidRPr="00236264">
              <w:rPr>
                <w:b/>
              </w:rPr>
              <w:t>Revenues</w:t>
            </w:r>
          </w:p>
        </w:tc>
        <w:tc>
          <w:tcPr>
            <w:tcW w:w="3060" w:type="dxa"/>
          </w:tcPr>
          <w:p w:rsidR="00A258DE" w:rsidRDefault="00A258DE" w:rsidP="00A2361D">
            <w:r>
              <w:t>a. Resources raised from: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812B8F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  <w:shd w:val="clear" w:color="auto" w:fill="BFBFBF" w:themeFill="background1" w:themeFillShade="BF"/>
          </w:tcPr>
          <w:p w:rsidR="00A258DE" w:rsidRDefault="00A258DE" w:rsidP="00A34038">
            <w:r>
              <w:t xml:space="preserve">    National Government for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pPr>
              <w:pStyle w:val="ListParagraph"/>
              <w:numPr>
                <w:ilvl w:val="0"/>
                <w:numId w:val="2"/>
              </w:numPr>
              <w:ind w:left="612"/>
            </w:pPr>
            <w:r>
              <w:t>Capital Outlays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98,262,494.45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167,554,854.90</w:t>
            </w: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  <w:r>
              <w:t>106,385,925.78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pPr>
              <w:pStyle w:val="ListParagraph"/>
              <w:numPr>
                <w:ilvl w:val="0"/>
                <w:numId w:val="2"/>
              </w:numPr>
              <w:ind w:left="612"/>
            </w:pPr>
            <w:r>
              <w:t>Personnel Services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606,933,442.00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815,153,660.04</w:t>
            </w: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  <w:r>
              <w:t>603,166,308.77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pPr>
              <w:pStyle w:val="ListParagraph"/>
              <w:numPr>
                <w:ilvl w:val="0"/>
                <w:numId w:val="2"/>
              </w:numPr>
              <w:ind w:left="612"/>
            </w:pPr>
            <w:r>
              <w:t>MOOE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20,425,615.00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51,807,758.50</w:t>
            </w: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  <w:r>
              <w:t>47,293,137.90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812B8F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  <w:shd w:val="clear" w:color="auto" w:fill="BFBFBF" w:themeFill="background1" w:themeFillShade="BF"/>
          </w:tcPr>
          <w:p w:rsidR="00A258DE" w:rsidRDefault="00A258DE" w:rsidP="00A2361D">
            <w:r>
              <w:t xml:space="preserve">    Local Government for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236264">
            <w:pPr>
              <w:pStyle w:val="ListParagraph"/>
              <w:numPr>
                <w:ilvl w:val="0"/>
                <w:numId w:val="2"/>
              </w:numPr>
              <w:ind w:left="612"/>
            </w:pPr>
            <w:r>
              <w:t>Capital Outlays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236264">
            <w:pPr>
              <w:pStyle w:val="ListParagraph"/>
              <w:numPr>
                <w:ilvl w:val="0"/>
                <w:numId w:val="2"/>
              </w:numPr>
              <w:ind w:left="612"/>
            </w:pPr>
            <w:r>
              <w:t>Personnel Services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61,336,278.60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63,158,640.60</w:t>
            </w:r>
          </w:p>
        </w:tc>
        <w:tc>
          <w:tcPr>
            <w:tcW w:w="3150" w:type="dxa"/>
            <w:gridSpan w:val="3"/>
          </w:tcPr>
          <w:p w:rsidR="00A258DE" w:rsidRDefault="009736A0" w:rsidP="00A2361D">
            <w:pPr>
              <w:jc w:val="right"/>
            </w:pPr>
            <w:r>
              <w:t>64,979,859.60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236264">
            <w:pPr>
              <w:pStyle w:val="ListParagraph"/>
              <w:numPr>
                <w:ilvl w:val="0"/>
                <w:numId w:val="2"/>
              </w:numPr>
              <w:ind w:left="612"/>
            </w:pPr>
            <w:r>
              <w:t>MOOE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4,784,000.00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4,784,000.00</w:t>
            </w:r>
          </w:p>
        </w:tc>
        <w:tc>
          <w:tcPr>
            <w:tcW w:w="3150" w:type="dxa"/>
            <w:gridSpan w:val="3"/>
          </w:tcPr>
          <w:p w:rsidR="00A258DE" w:rsidRDefault="009736A0" w:rsidP="00A2361D">
            <w:pPr>
              <w:jc w:val="right"/>
            </w:pPr>
            <w:r>
              <w:t>5,679,200.00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r>
              <w:t>b. Resources raised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pPr>
              <w:pStyle w:val="ListParagraph"/>
              <w:numPr>
                <w:ilvl w:val="0"/>
                <w:numId w:val="3"/>
              </w:numPr>
              <w:ind w:left="612"/>
            </w:pPr>
            <w:r>
              <w:t>From donors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1,920,000.00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  <w:r>
              <w:t>741,008.00</w:t>
            </w: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  <w:r>
              <w:t>846,673.92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pPr>
              <w:pStyle w:val="ListParagraph"/>
              <w:numPr>
                <w:ilvl w:val="0"/>
                <w:numId w:val="3"/>
              </w:numPr>
              <w:ind w:left="612"/>
            </w:pPr>
            <w:r>
              <w:t>From community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pPr>
              <w:pStyle w:val="ListParagraph"/>
              <w:numPr>
                <w:ilvl w:val="0"/>
                <w:numId w:val="3"/>
              </w:numPr>
              <w:ind w:left="612"/>
            </w:pPr>
            <w:r>
              <w:t>From parents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5673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  <w:shd w:val="clear" w:color="auto" w:fill="FFFFFF" w:themeFill="background1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FFFFFF" w:themeFill="background1"/>
          </w:tcPr>
          <w:p w:rsidR="00A258DE" w:rsidRDefault="00A258DE" w:rsidP="00A2361D">
            <w:pPr>
              <w:jc w:val="right"/>
            </w:pPr>
          </w:p>
        </w:tc>
      </w:tr>
      <w:tr w:rsidR="00A258DE" w:rsidTr="002F278B">
        <w:tc>
          <w:tcPr>
            <w:tcW w:w="1710" w:type="dxa"/>
          </w:tcPr>
          <w:p w:rsidR="00A258DE" w:rsidRPr="00236264" w:rsidRDefault="00A258DE" w:rsidP="00A2361D">
            <w:pPr>
              <w:rPr>
                <w:b/>
              </w:rPr>
            </w:pPr>
            <w:r w:rsidRPr="00236264">
              <w:rPr>
                <w:b/>
              </w:rPr>
              <w:t>Recognition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A258DE" w:rsidRDefault="00A258DE" w:rsidP="00A2361D">
            <w:r>
              <w:t>Number of awards received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  <w:shd w:val="clear" w:color="auto" w:fill="BFBFBF" w:themeFill="background1" w:themeFillShade="BF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r>
              <w:t>a. by school staff</w:t>
            </w: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C63102">
            <w:pPr>
              <w:jc w:val="center"/>
            </w:pPr>
            <w:r>
              <w:t xml:space="preserve">Regional </w:t>
            </w:r>
            <w:r w:rsidR="001D5D6E">
              <w:t>–</w:t>
            </w:r>
            <w:r>
              <w:t xml:space="preserve"> 1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r>
              <w:t>b. by students</w:t>
            </w:r>
          </w:p>
        </w:tc>
        <w:tc>
          <w:tcPr>
            <w:tcW w:w="3060" w:type="dxa"/>
            <w:gridSpan w:val="3"/>
          </w:tcPr>
          <w:p w:rsidR="00A258DE" w:rsidRDefault="00A258DE" w:rsidP="00C63102">
            <w:pPr>
              <w:jc w:val="center"/>
            </w:pPr>
            <w:r>
              <w:t>Regional -15</w:t>
            </w:r>
          </w:p>
        </w:tc>
        <w:tc>
          <w:tcPr>
            <w:tcW w:w="3060" w:type="dxa"/>
            <w:gridSpan w:val="3"/>
          </w:tcPr>
          <w:p w:rsidR="00A258DE" w:rsidRDefault="00A258DE" w:rsidP="00C63102">
            <w:pPr>
              <w:jc w:val="center"/>
            </w:pPr>
            <w:r>
              <w:t>National - 5</w:t>
            </w:r>
          </w:p>
          <w:p w:rsidR="00A258DE" w:rsidRDefault="00A258DE" w:rsidP="00C63102">
            <w:pPr>
              <w:jc w:val="center"/>
            </w:pPr>
            <w:r>
              <w:t>Regional - 11</w:t>
            </w:r>
          </w:p>
        </w:tc>
        <w:tc>
          <w:tcPr>
            <w:tcW w:w="3150" w:type="dxa"/>
            <w:gridSpan w:val="3"/>
          </w:tcPr>
          <w:p w:rsidR="00A258DE" w:rsidRDefault="00A258DE" w:rsidP="00236264">
            <w:pPr>
              <w:jc w:val="center"/>
            </w:pPr>
            <w:r>
              <w:t xml:space="preserve">Regional </w:t>
            </w:r>
            <w:r w:rsidR="001D5D6E">
              <w:t>–</w:t>
            </w:r>
            <w:r>
              <w:t xml:space="preserve"> 14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r>
              <w:t>c. by teachers</w:t>
            </w:r>
          </w:p>
        </w:tc>
        <w:tc>
          <w:tcPr>
            <w:tcW w:w="3060" w:type="dxa"/>
            <w:gridSpan w:val="3"/>
          </w:tcPr>
          <w:p w:rsidR="00A258DE" w:rsidRDefault="00A258DE" w:rsidP="00C63102">
            <w:pPr>
              <w:jc w:val="center"/>
            </w:pPr>
            <w:r>
              <w:t>Regional -15</w:t>
            </w:r>
          </w:p>
        </w:tc>
        <w:tc>
          <w:tcPr>
            <w:tcW w:w="3060" w:type="dxa"/>
            <w:gridSpan w:val="3"/>
          </w:tcPr>
          <w:p w:rsidR="00A258DE" w:rsidRDefault="00A258DE" w:rsidP="00C63102">
            <w:pPr>
              <w:jc w:val="center"/>
            </w:pPr>
            <w:r>
              <w:t>National - 15</w:t>
            </w:r>
          </w:p>
          <w:p w:rsidR="00A258DE" w:rsidRDefault="00A258DE" w:rsidP="00C63102">
            <w:pPr>
              <w:jc w:val="center"/>
            </w:pPr>
            <w:r>
              <w:t>Regional - 11</w:t>
            </w:r>
          </w:p>
        </w:tc>
        <w:tc>
          <w:tcPr>
            <w:tcW w:w="3150" w:type="dxa"/>
            <w:gridSpan w:val="3"/>
          </w:tcPr>
          <w:p w:rsidR="00A258DE" w:rsidRDefault="00A258DE" w:rsidP="00236264">
            <w:pPr>
              <w:jc w:val="center"/>
            </w:pPr>
            <w:r>
              <w:t xml:space="preserve">Regional </w:t>
            </w:r>
            <w:r w:rsidR="001D5D6E">
              <w:t>–</w:t>
            </w:r>
            <w:r>
              <w:t xml:space="preserve"> 14</w:t>
            </w: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>
            <w:r>
              <w:t>d. by school</w:t>
            </w:r>
          </w:p>
        </w:tc>
        <w:tc>
          <w:tcPr>
            <w:tcW w:w="3060" w:type="dxa"/>
            <w:gridSpan w:val="3"/>
          </w:tcPr>
          <w:p w:rsidR="00A258DE" w:rsidRDefault="00A258DE" w:rsidP="00C63102">
            <w:pPr>
              <w:jc w:val="center"/>
            </w:pPr>
            <w:r>
              <w:t>Regional -3</w:t>
            </w:r>
          </w:p>
        </w:tc>
        <w:tc>
          <w:tcPr>
            <w:tcW w:w="3060" w:type="dxa"/>
            <w:gridSpan w:val="3"/>
          </w:tcPr>
          <w:p w:rsidR="00A258DE" w:rsidRDefault="00A258DE" w:rsidP="00C63102">
            <w:pPr>
              <w:jc w:val="center"/>
            </w:pPr>
            <w:r>
              <w:t>Regional -1</w:t>
            </w: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  <w:tr w:rsidR="00A258DE" w:rsidTr="00A2361D">
        <w:tc>
          <w:tcPr>
            <w:tcW w:w="1710" w:type="dxa"/>
          </w:tcPr>
          <w:p w:rsidR="00A258DE" w:rsidRDefault="00A258DE" w:rsidP="00A2361D"/>
        </w:tc>
        <w:tc>
          <w:tcPr>
            <w:tcW w:w="3060" w:type="dxa"/>
          </w:tcPr>
          <w:p w:rsidR="00A258DE" w:rsidRDefault="00A258DE" w:rsidP="00A2361D"/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060" w:type="dxa"/>
            <w:gridSpan w:val="3"/>
          </w:tcPr>
          <w:p w:rsidR="00A258DE" w:rsidRDefault="00A258DE" w:rsidP="00A2361D">
            <w:pPr>
              <w:jc w:val="right"/>
            </w:pPr>
          </w:p>
        </w:tc>
        <w:tc>
          <w:tcPr>
            <w:tcW w:w="3150" w:type="dxa"/>
            <w:gridSpan w:val="3"/>
          </w:tcPr>
          <w:p w:rsidR="00A258DE" w:rsidRDefault="00A258DE" w:rsidP="00A2361D">
            <w:pPr>
              <w:jc w:val="right"/>
            </w:pPr>
          </w:p>
        </w:tc>
      </w:tr>
    </w:tbl>
    <w:p w:rsidR="006F297E" w:rsidRDefault="006F297E" w:rsidP="00CE3B96"/>
    <w:p w:rsidR="00E163AF" w:rsidRDefault="00E163AF" w:rsidP="00CE3B96"/>
    <w:p w:rsidR="00E163AF" w:rsidRDefault="00E163AF" w:rsidP="00CE3B96"/>
    <w:p w:rsidR="00E163AF" w:rsidRDefault="00E163AF" w:rsidP="00CE3B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163AF" w:rsidTr="00E163AF">
        <w:tc>
          <w:tcPr>
            <w:tcW w:w="4392" w:type="dxa"/>
          </w:tcPr>
          <w:p w:rsidR="00E163AF" w:rsidRDefault="00E163AF" w:rsidP="00E163AF">
            <w:pPr>
              <w:jc w:val="center"/>
            </w:pPr>
            <w:r>
              <w:lastRenderedPageBreak/>
              <w:t>Data</w:t>
            </w:r>
          </w:p>
        </w:tc>
        <w:tc>
          <w:tcPr>
            <w:tcW w:w="4392" w:type="dxa"/>
          </w:tcPr>
          <w:p w:rsidR="00E163AF" w:rsidRDefault="00E163AF" w:rsidP="00E163AF">
            <w:pPr>
              <w:jc w:val="center"/>
            </w:pPr>
            <w:r>
              <w:t>Strengths</w:t>
            </w:r>
          </w:p>
        </w:tc>
        <w:tc>
          <w:tcPr>
            <w:tcW w:w="4392" w:type="dxa"/>
          </w:tcPr>
          <w:p w:rsidR="00E163AF" w:rsidRDefault="00E163AF" w:rsidP="00E163AF">
            <w:pPr>
              <w:jc w:val="center"/>
            </w:pPr>
            <w:r>
              <w:t>Weaknesses</w:t>
            </w:r>
          </w:p>
        </w:tc>
      </w:tr>
      <w:tr w:rsidR="00E163AF" w:rsidTr="004F3CA5">
        <w:tc>
          <w:tcPr>
            <w:tcW w:w="4392" w:type="dxa"/>
            <w:shd w:val="clear" w:color="auto" w:fill="BFBFBF" w:themeFill="background1" w:themeFillShade="BF"/>
          </w:tcPr>
          <w:p w:rsidR="00E163AF" w:rsidRDefault="00E163AF" w:rsidP="006869D2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REACH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E163AF" w:rsidRDefault="00E163AF" w:rsidP="00CE3B96"/>
        </w:tc>
        <w:tc>
          <w:tcPr>
            <w:tcW w:w="4392" w:type="dxa"/>
            <w:shd w:val="clear" w:color="auto" w:fill="BFBFBF" w:themeFill="background1" w:themeFillShade="BF"/>
          </w:tcPr>
          <w:p w:rsidR="00E163AF" w:rsidRDefault="00E163AF" w:rsidP="00CE3B96"/>
        </w:tc>
      </w:tr>
      <w:tr w:rsidR="00E163AF" w:rsidTr="00E163AF">
        <w:tc>
          <w:tcPr>
            <w:tcW w:w="4392" w:type="dxa"/>
          </w:tcPr>
          <w:p w:rsidR="00E163AF" w:rsidRDefault="00E163AF" w:rsidP="00E163AF">
            <w:pPr>
              <w:pStyle w:val="ListParagraph"/>
              <w:numPr>
                <w:ilvl w:val="0"/>
                <w:numId w:val="4"/>
              </w:numPr>
            </w:pPr>
            <w:r>
              <w:t>Gross Enrolment Rate</w:t>
            </w:r>
          </w:p>
          <w:p w:rsidR="00E163AF" w:rsidRDefault="00E163AF" w:rsidP="00E163AF">
            <w:pPr>
              <w:pStyle w:val="ListParagraph"/>
              <w:ind w:left="810"/>
            </w:pPr>
            <w:r>
              <w:t>2009 – 2010       ES – 109.74%</w:t>
            </w:r>
          </w:p>
          <w:p w:rsidR="00E163AF" w:rsidRDefault="00E163AF" w:rsidP="00E163AF">
            <w:pPr>
              <w:pStyle w:val="ListParagraph"/>
              <w:ind w:left="810"/>
            </w:pPr>
            <w:r>
              <w:t xml:space="preserve">                             HS – 83.12%</w:t>
            </w:r>
          </w:p>
          <w:p w:rsidR="00E163AF" w:rsidRDefault="00E163AF" w:rsidP="00E163AF">
            <w:pPr>
              <w:pStyle w:val="ListParagraph"/>
              <w:ind w:left="810"/>
            </w:pPr>
          </w:p>
          <w:p w:rsidR="00E163AF" w:rsidRDefault="00E163AF" w:rsidP="00E163AF">
            <w:pPr>
              <w:pStyle w:val="ListParagraph"/>
              <w:ind w:left="810"/>
            </w:pPr>
            <w:r>
              <w:t>2010 – 2011       ES – 112.96%</w:t>
            </w:r>
          </w:p>
          <w:p w:rsidR="00E163AF" w:rsidRDefault="00E163AF" w:rsidP="00E163AF">
            <w:pPr>
              <w:pStyle w:val="ListParagraph"/>
              <w:ind w:left="810"/>
            </w:pPr>
            <w:r>
              <w:t xml:space="preserve">                             HS – 89.08%</w:t>
            </w:r>
          </w:p>
          <w:p w:rsidR="00E163AF" w:rsidRDefault="00E163AF" w:rsidP="00E163AF">
            <w:pPr>
              <w:pStyle w:val="ListParagraph"/>
              <w:ind w:left="810"/>
            </w:pPr>
          </w:p>
          <w:p w:rsidR="00E163AF" w:rsidRDefault="00E163AF" w:rsidP="00E163AF">
            <w:pPr>
              <w:pStyle w:val="ListParagraph"/>
              <w:ind w:left="810"/>
            </w:pPr>
            <w:r>
              <w:t>2011 – 2012      ES – 113.21%</w:t>
            </w:r>
          </w:p>
          <w:p w:rsidR="00E163AF" w:rsidRDefault="00E163AF" w:rsidP="00E163AF">
            <w:pPr>
              <w:pStyle w:val="ListParagraph"/>
              <w:ind w:left="810"/>
            </w:pPr>
            <w:r>
              <w:t xml:space="preserve">                            HS – 89.51%</w:t>
            </w:r>
          </w:p>
        </w:tc>
        <w:tc>
          <w:tcPr>
            <w:tcW w:w="4392" w:type="dxa"/>
          </w:tcPr>
          <w:p w:rsidR="00E163AF" w:rsidRDefault="00B16DF1" w:rsidP="00CE3B96">
            <w:r>
              <w:t>(ES)</w:t>
            </w:r>
          </w:p>
          <w:p w:rsidR="00B16DF1" w:rsidRDefault="00B16DF1" w:rsidP="00B16DF1">
            <w:pPr>
              <w:pStyle w:val="ListParagraph"/>
              <w:numPr>
                <w:ilvl w:val="0"/>
                <w:numId w:val="18"/>
              </w:numPr>
            </w:pPr>
            <w:r>
              <w:t>Accept  all new entrants/transferees regardless of age due to the fact that age is not a limiting factor for admission</w:t>
            </w:r>
          </w:p>
          <w:p w:rsidR="00B16DF1" w:rsidRDefault="00B16DF1" w:rsidP="00B16DF1">
            <w:pPr>
              <w:pStyle w:val="ListParagraph"/>
            </w:pPr>
          </w:p>
        </w:tc>
        <w:tc>
          <w:tcPr>
            <w:tcW w:w="4392" w:type="dxa"/>
          </w:tcPr>
          <w:p w:rsidR="00E163AF" w:rsidRDefault="00E163AF" w:rsidP="00E163AF">
            <w:r>
              <w:t>(HS)</w:t>
            </w:r>
          </w:p>
          <w:p w:rsidR="00E163AF" w:rsidRDefault="004F3CA5" w:rsidP="00E163AF">
            <w:pPr>
              <w:pStyle w:val="ListParagraph"/>
              <w:numPr>
                <w:ilvl w:val="0"/>
                <w:numId w:val="5"/>
              </w:numPr>
            </w:pPr>
            <w:r>
              <w:t>10.49% of schoolchildren are not enrolled (regardless of age) due to poverty incidence (23%)</w:t>
            </w:r>
          </w:p>
          <w:p w:rsidR="004F3CA5" w:rsidRPr="004F3CA5" w:rsidRDefault="004F3CA5" w:rsidP="004F3CA5">
            <w:pPr>
              <w:pStyle w:val="ListParagrap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Source: malabon.gov.ph</w:t>
            </w:r>
          </w:p>
        </w:tc>
      </w:tr>
      <w:tr w:rsidR="00E163AF" w:rsidTr="00E163AF">
        <w:tc>
          <w:tcPr>
            <w:tcW w:w="4392" w:type="dxa"/>
          </w:tcPr>
          <w:p w:rsidR="00E163AF" w:rsidRDefault="004F3CA5" w:rsidP="004F3CA5">
            <w:pPr>
              <w:pStyle w:val="ListParagraph"/>
              <w:numPr>
                <w:ilvl w:val="0"/>
                <w:numId w:val="4"/>
              </w:numPr>
            </w:pPr>
            <w:r>
              <w:t>NET Enrolment Rate</w:t>
            </w:r>
          </w:p>
          <w:p w:rsidR="004F3CA5" w:rsidRDefault="004F3CA5" w:rsidP="004F3CA5">
            <w:pPr>
              <w:pStyle w:val="ListParagraph"/>
              <w:ind w:left="810"/>
            </w:pPr>
            <w:bookmarkStart w:id="0" w:name="_GoBack"/>
            <w:r>
              <w:t>2009 – 2010       ES – 92.64%</w:t>
            </w:r>
          </w:p>
          <w:bookmarkEnd w:id="0"/>
          <w:p w:rsidR="004F3CA5" w:rsidRDefault="004F3CA5" w:rsidP="004F3CA5">
            <w:pPr>
              <w:pStyle w:val="ListParagraph"/>
              <w:ind w:left="810"/>
            </w:pPr>
            <w:r>
              <w:t xml:space="preserve">                             HS – 60.39%</w:t>
            </w:r>
          </w:p>
          <w:p w:rsidR="004F3CA5" w:rsidRDefault="004F3CA5" w:rsidP="004F3CA5">
            <w:pPr>
              <w:pStyle w:val="ListParagraph"/>
              <w:ind w:left="810"/>
            </w:pPr>
          </w:p>
          <w:p w:rsidR="004F3CA5" w:rsidRDefault="004F3CA5" w:rsidP="004F3CA5">
            <w:pPr>
              <w:pStyle w:val="ListParagraph"/>
              <w:ind w:left="810"/>
            </w:pPr>
            <w:r>
              <w:t>2010 – 2011       ES – 96.68%</w:t>
            </w:r>
          </w:p>
          <w:p w:rsidR="004F3CA5" w:rsidRDefault="004F3CA5" w:rsidP="004F3CA5">
            <w:pPr>
              <w:pStyle w:val="ListParagraph"/>
              <w:ind w:left="810"/>
            </w:pPr>
            <w:r>
              <w:t xml:space="preserve">                             HS – 68.25%</w:t>
            </w:r>
          </w:p>
          <w:p w:rsidR="004F3CA5" w:rsidRDefault="004F3CA5" w:rsidP="004F3CA5">
            <w:pPr>
              <w:pStyle w:val="ListParagraph"/>
              <w:ind w:left="810"/>
            </w:pPr>
          </w:p>
          <w:p w:rsidR="004F3CA5" w:rsidRDefault="004F3CA5" w:rsidP="004F3CA5">
            <w:pPr>
              <w:pStyle w:val="ListParagraph"/>
              <w:ind w:left="810"/>
            </w:pPr>
            <w:r>
              <w:t>2011 – 2012      ES – 98.43%</w:t>
            </w:r>
          </w:p>
          <w:p w:rsidR="004F3CA5" w:rsidRDefault="004F3CA5" w:rsidP="004F3CA5">
            <w:pPr>
              <w:pStyle w:val="ListParagraph"/>
              <w:ind w:left="810"/>
            </w:pPr>
            <w:r>
              <w:t xml:space="preserve">                            HS – 73.10%</w:t>
            </w:r>
          </w:p>
        </w:tc>
        <w:tc>
          <w:tcPr>
            <w:tcW w:w="4392" w:type="dxa"/>
          </w:tcPr>
          <w:p w:rsidR="00E163AF" w:rsidRDefault="00E163AF" w:rsidP="00CE3B96"/>
        </w:tc>
        <w:tc>
          <w:tcPr>
            <w:tcW w:w="4392" w:type="dxa"/>
          </w:tcPr>
          <w:p w:rsidR="002A7C8E" w:rsidRDefault="002A7C8E" w:rsidP="002A7C8E">
            <w:r>
              <w:t>(HS)</w:t>
            </w:r>
          </w:p>
          <w:p w:rsidR="00E163AF" w:rsidRDefault="002A7C8E" w:rsidP="002A7C8E">
            <w:pPr>
              <w:pStyle w:val="ListParagraph"/>
              <w:numPr>
                <w:ilvl w:val="0"/>
                <w:numId w:val="5"/>
              </w:numPr>
            </w:pPr>
            <w:r>
              <w:t xml:space="preserve">Early employment due to poverty </w:t>
            </w:r>
          </w:p>
          <w:p w:rsidR="002A7C8E" w:rsidRDefault="002A7C8E" w:rsidP="002A7C8E">
            <w:pPr>
              <w:pStyle w:val="ListParagraph"/>
              <w:rPr>
                <w:i/>
              </w:rPr>
            </w:pPr>
            <w:r>
              <w:rPr>
                <w:i/>
              </w:rPr>
              <w:t>Poverty incidence – 23%</w:t>
            </w:r>
          </w:p>
          <w:p w:rsidR="002A7C8E" w:rsidRPr="002A7C8E" w:rsidRDefault="002A7C8E" w:rsidP="002A7C8E">
            <w:pPr>
              <w:pStyle w:val="ListParagraph"/>
              <w:rPr>
                <w:i/>
              </w:rPr>
            </w:pPr>
            <w:r>
              <w:rPr>
                <w:i/>
              </w:rPr>
              <w:t>Source: Mal City Website</w:t>
            </w:r>
          </w:p>
          <w:p w:rsidR="002A7C8E" w:rsidRDefault="002A7C8E" w:rsidP="002A7C8E">
            <w:pPr>
              <w:pStyle w:val="ListParagraph"/>
              <w:numPr>
                <w:ilvl w:val="0"/>
                <w:numId w:val="5"/>
              </w:numPr>
            </w:pPr>
            <w:r>
              <w:t>Weak parental involvement in the child’s education as</w:t>
            </w:r>
            <w:r w:rsidR="0081098A">
              <w:t xml:space="preserve"> evident during parent consultation</w:t>
            </w:r>
          </w:p>
          <w:p w:rsidR="0081098A" w:rsidRDefault="0081098A" w:rsidP="0081098A">
            <w:pPr>
              <w:pStyle w:val="ListParagraph"/>
            </w:pPr>
            <w:r>
              <w:t>(ES – 67.36%; HS – 66.88%)</w:t>
            </w:r>
          </w:p>
        </w:tc>
      </w:tr>
      <w:tr w:rsidR="00E163AF" w:rsidTr="00E163AF">
        <w:tc>
          <w:tcPr>
            <w:tcW w:w="4392" w:type="dxa"/>
          </w:tcPr>
          <w:p w:rsidR="00E163AF" w:rsidRDefault="0081098A" w:rsidP="0081098A">
            <w:pPr>
              <w:pStyle w:val="ListParagraph"/>
              <w:numPr>
                <w:ilvl w:val="0"/>
                <w:numId w:val="4"/>
              </w:numPr>
            </w:pPr>
            <w:r>
              <w:t>Cohort Survival Rate</w:t>
            </w:r>
          </w:p>
          <w:p w:rsidR="0081098A" w:rsidRDefault="0081098A" w:rsidP="0081098A">
            <w:pPr>
              <w:pStyle w:val="ListParagraph"/>
              <w:ind w:left="810"/>
            </w:pPr>
            <w:r>
              <w:t xml:space="preserve">2009 – 2010       ES – </w:t>
            </w:r>
            <w:r w:rsidR="00C11394">
              <w:t>77.30</w:t>
            </w:r>
            <w:r>
              <w:t>%</w:t>
            </w:r>
          </w:p>
          <w:p w:rsidR="0081098A" w:rsidRDefault="0081098A" w:rsidP="0081098A">
            <w:pPr>
              <w:pStyle w:val="ListParagraph"/>
              <w:ind w:left="810"/>
            </w:pPr>
            <w:r>
              <w:t xml:space="preserve">       </w:t>
            </w:r>
            <w:r w:rsidR="00C11394">
              <w:t xml:space="preserve">                      HS – 84.88</w:t>
            </w:r>
            <w:r>
              <w:t>%</w:t>
            </w:r>
          </w:p>
          <w:p w:rsidR="0081098A" w:rsidRDefault="0081098A" w:rsidP="0081098A">
            <w:pPr>
              <w:pStyle w:val="ListParagraph"/>
              <w:ind w:left="810"/>
            </w:pPr>
          </w:p>
          <w:p w:rsidR="0081098A" w:rsidRDefault="0081098A" w:rsidP="0081098A">
            <w:pPr>
              <w:pStyle w:val="ListParagraph"/>
              <w:ind w:left="810"/>
            </w:pPr>
            <w:r>
              <w:t xml:space="preserve">2010 – 2011       ES – </w:t>
            </w:r>
            <w:r w:rsidR="00C11394">
              <w:t>74.71</w:t>
            </w:r>
            <w:r>
              <w:t>%</w:t>
            </w:r>
          </w:p>
          <w:p w:rsidR="0081098A" w:rsidRDefault="0081098A" w:rsidP="0081098A">
            <w:pPr>
              <w:pStyle w:val="ListParagraph"/>
              <w:ind w:left="810"/>
            </w:pPr>
            <w:r>
              <w:t xml:space="preserve">                     </w:t>
            </w:r>
            <w:r w:rsidR="00C11394">
              <w:t xml:space="preserve">        HS – 83.65</w:t>
            </w:r>
            <w:r>
              <w:t>%</w:t>
            </w:r>
          </w:p>
          <w:p w:rsidR="0081098A" w:rsidRDefault="0081098A" w:rsidP="0081098A">
            <w:pPr>
              <w:pStyle w:val="ListParagraph"/>
              <w:ind w:left="810"/>
            </w:pPr>
          </w:p>
          <w:p w:rsidR="0081098A" w:rsidRDefault="00C11394" w:rsidP="0081098A">
            <w:pPr>
              <w:pStyle w:val="ListParagraph"/>
              <w:ind w:left="810"/>
            </w:pPr>
            <w:r>
              <w:t>2011 – 2012      ES – 82.65</w:t>
            </w:r>
            <w:r w:rsidR="0081098A">
              <w:t>%</w:t>
            </w:r>
          </w:p>
          <w:p w:rsidR="0081098A" w:rsidRDefault="0081098A" w:rsidP="0081098A">
            <w:pPr>
              <w:pStyle w:val="ListParagraph"/>
              <w:ind w:left="810"/>
            </w:pPr>
            <w:r>
              <w:t xml:space="preserve">          </w:t>
            </w:r>
            <w:r w:rsidR="00C11394">
              <w:t xml:space="preserve">                  HS – 82.36</w:t>
            </w:r>
            <w:r>
              <w:t>%</w:t>
            </w:r>
          </w:p>
        </w:tc>
        <w:tc>
          <w:tcPr>
            <w:tcW w:w="4392" w:type="dxa"/>
          </w:tcPr>
          <w:p w:rsidR="00E163AF" w:rsidRDefault="00C11394" w:rsidP="00C11394">
            <w:pPr>
              <w:pStyle w:val="ListParagraph"/>
              <w:numPr>
                <w:ilvl w:val="0"/>
                <w:numId w:val="5"/>
              </w:numPr>
            </w:pPr>
            <w:r>
              <w:t>Assistance given by the LGU and other stakeholders such as scholarships, financial support, school supplies</w:t>
            </w:r>
          </w:p>
          <w:p w:rsidR="00C11394" w:rsidRDefault="00C11394" w:rsidP="00C11394">
            <w:pPr>
              <w:pStyle w:val="ListParagraph"/>
              <w:numPr>
                <w:ilvl w:val="0"/>
                <w:numId w:val="5"/>
              </w:numPr>
            </w:pPr>
            <w:r>
              <w:t>Monetary support from 4Ps of DSWD (12% of the total student population are beneficiaries)</w:t>
            </w:r>
          </w:p>
        </w:tc>
        <w:tc>
          <w:tcPr>
            <w:tcW w:w="4392" w:type="dxa"/>
          </w:tcPr>
          <w:p w:rsidR="00E163AF" w:rsidRDefault="00C11394" w:rsidP="00C11394">
            <w:pPr>
              <w:pStyle w:val="ListParagraph"/>
              <w:numPr>
                <w:ilvl w:val="0"/>
                <w:numId w:val="5"/>
              </w:numPr>
            </w:pPr>
            <w:r>
              <w:t>Weak parental involvement in the child’s education as evident during parents consultations</w:t>
            </w:r>
          </w:p>
          <w:p w:rsidR="00C11394" w:rsidRDefault="00C11394" w:rsidP="00C11394">
            <w:pPr>
              <w:pStyle w:val="ListParagraph"/>
            </w:pPr>
            <w:r>
              <w:t>(ES – 67.36%; 66.88%)</w:t>
            </w:r>
          </w:p>
          <w:p w:rsidR="00B82F71" w:rsidRPr="006869D2" w:rsidRDefault="00B16DF1" w:rsidP="009B2C3F">
            <w:pPr>
              <w:pStyle w:val="NoSpacing"/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6869D2">
              <w:rPr>
                <w:color w:val="548DD4" w:themeColor="text2" w:themeTint="99"/>
                <w:lang w:val="en-US"/>
              </w:rPr>
              <w:t>The Survival rate is fluctuating</w:t>
            </w:r>
          </w:p>
          <w:p w:rsidR="00B82F71" w:rsidRPr="006869D2" w:rsidRDefault="006869D2" w:rsidP="006869D2">
            <w:pPr>
              <w:pStyle w:val="NoSpacing"/>
              <w:ind w:left="720"/>
              <w:rPr>
                <w:color w:val="548DD4" w:themeColor="text2" w:themeTint="99"/>
              </w:rPr>
            </w:pPr>
            <w:r w:rsidRPr="006869D2">
              <w:rPr>
                <w:color w:val="548DD4" w:themeColor="text2" w:themeTint="99"/>
                <w:lang w:val="en-US"/>
              </w:rPr>
              <w:t>-</w:t>
            </w:r>
            <w:r w:rsidR="00B16DF1" w:rsidRPr="006869D2">
              <w:rPr>
                <w:color w:val="548DD4" w:themeColor="text2" w:themeTint="99"/>
                <w:lang w:val="en-US"/>
              </w:rPr>
              <w:t xml:space="preserve"> pupils’ family are rent dwellers</w:t>
            </w:r>
          </w:p>
          <w:p w:rsidR="009B2C3F" w:rsidRDefault="009B2C3F" w:rsidP="006869D2">
            <w:pPr>
              <w:pStyle w:val="NoSpacing"/>
              <w:ind w:left="720"/>
            </w:pPr>
          </w:p>
        </w:tc>
      </w:tr>
    </w:tbl>
    <w:p w:rsidR="00D35841" w:rsidRDefault="00D35841"/>
    <w:p w:rsidR="00D35841" w:rsidRDefault="00D35841"/>
    <w:p w:rsidR="00D35841" w:rsidRDefault="00D358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35841" w:rsidTr="00E163AF">
        <w:tc>
          <w:tcPr>
            <w:tcW w:w="4392" w:type="dxa"/>
          </w:tcPr>
          <w:p w:rsidR="00D35841" w:rsidRDefault="00D35841" w:rsidP="00B16DF1">
            <w:pPr>
              <w:jc w:val="center"/>
            </w:pPr>
            <w:r>
              <w:t>Data</w:t>
            </w:r>
          </w:p>
        </w:tc>
        <w:tc>
          <w:tcPr>
            <w:tcW w:w="4392" w:type="dxa"/>
          </w:tcPr>
          <w:p w:rsidR="00D35841" w:rsidRDefault="00D35841" w:rsidP="00B16DF1">
            <w:pPr>
              <w:jc w:val="center"/>
            </w:pPr>
            <w:r>
              <w:t>Strengths</w:t>
            </w:r>
          </w:p>
        </w:tc>
        <w:tc>
          <w:tcPr>
            <w:tcW w:w="4392" w:type="dxa"/>
          </w:tcPr>
          <w:p w:rsidR="00D35841" w:rsidRDefault="00D35841" w:rsidP="00B16DF1">
            <w:pPr>
              <w:jc w:val="center"/>
            </w:pPr>
            <w:r>
              <w:t>Weaknesses</w:t>
            </w:r>
          </w:p>
        </w:tc>
      </w:tr>
      <w:tr w:rsidR="00D35841" w:rsidTr="00D35841">
        <w:tc>
          <w:tcPr>
            <w:tcW w:w="4392" w:type="dxa"/>
            <w:shd w:val="clear" w:color="auto" w:fill="BFBFBF" w:themeFill="background1" w:themeFillShade="BF"/>
          </w:tcPr>
          <w:p w:rsidR="00D35841" w:rsidRDefault="00D35841" w:rsidP="00B16DF1">
            <w:r>
              <w:lastRenderedPageBreak/>
              <w:t>REACH</w:t>
            </w:r>
            <w:r w:rsidR="006D59D9">
              <w:t xml:space="preserve"> (cont.)</w:t>
            </w:r>
          </w:p>
        </w:tc>
        <w:tc>
          <w:tcPr>
            <w:tcW w:w="4392" w:type="dxa"/>
          </w:tcPr>
          <w:p w:rsidR="00D35841" w:rsidRDefault="00D35841" w:rsidP="00B16DF1"/>
        </w:tc>
        <w:tc>
          <w:tcPr>
            <w:tcW w:w="4392" w:type="dxa"/>
          </w:tcPr>
          <w:p w:rsidR="00D35841" w:rsidRDefault="00D35841" w:rsidP="00B16DF1"/>
        </w:tc>
      </w:tr>
      <w:tr w:rsidR="00D35841" w:rsidTr="00E163AF">
        <w:tc>
          <w:tcPr>
            <w:tcW w:w="4392" w:type="dxa"/>
          </w:tcPr>
          <w:p w:rsidR="00D35841" w:rsidRDefault="00D35841" w:rsidP="00C11394">
            <w:pPr>
              <w:pStyle w:val="ListParagraph"/>
              <w:numPr>
                <w:ilvl w:val="0"/>
                <w:numId w:val="4"/>
              </w:numPr>
            </w:pPr>
            <w:r>
              <w:t>Dropout Rate</w:t>
            </w:r>
          </w:p>
          <w:p w:rsidR="00D35841" w:rsidRDefault="00D35841" w:rsidP="00D35841">
            <w:pPr>
              <w:pStyle w:val="ListParagraph"/>
              <w:ind w:left="810"/>
            </w:pPr>
            <w:r>
              <w:t>2009 – 2010       ES – 0.70%</w:t>
            </w:r>
          </w:p>
          <w:p w:rsidR="00D35841" w:rsidRDefault="00D35841" w:rsidP="00D35841">
            <w:pPr>
              <w:pStyle w:val="ListParagraph"/>
              <w:ind w:left="810"/>
            </w:pPr>
            <w:r>
              <w:t xml:space="preserve">                             HS – 6.06%</w:t>
            </w:r>
          </w:p>
          <w:p w:rsidR="00D35841" w:rsidRDefault="00D35841" w:rsidP="00D35841">
            <w:pPr>
              <w:pStyle w:val="ListParagraph"/>
              <w:ind w:left="810"/>
            </w:pPr>
          </w:p>
          <w:p w:rsidR="00D35841" w:rsidRDefault="00D35841" w:rsidP="00D35841">
            <w:pPr>
              <w:pStyle w:val="ListParagraph"/>
              <w:ind w:left="810"/>
            </w:pPr>
            <w:r>
              <w:t>2010 – 2011       ES – 0.51%</w:t>
            </w:r>
          </w:p>
          <w:p w:rsidR="00D35841" w:rsidRDefault="00D35841" w:rsidP="00D35841">
            <w:pPr>
              <w:pStyle w:val="ListParagraph"/>
              <w:ind w:left="810"/>
            </w:pPr>
            <w:r>
              <w:t xml:space="preserve">                             HS – 4.55%</w:t>
            </w:r>
          </w:p>
          <w:p w:rsidR="00D35841" w:rsidRDefault="00D35841" w:rsidP="00D35841">
            <w:pPr>
              <w:pStyle w:val="ListParagraph"/>
              <w:ind w:left="810"/>
            </w:pPr>
          </w:p>
          <w:p w:rsidR="00D35841" w:rsidRDefault="00D35841" w:rsidP="00D35841">
            <w:pPr>
              <w:pStyle w:val="ListParagraph"/>
              <w:ind w:left="810"/>
            </w:pPr>
            <w:r>
              <w:t>2011 – 2012      ES – 0.76%</w:t>
            </w:r>
          </w:p>
          <w:p w:rsidR="00D35841" w:rsidRDefault="00D35841" w:rsidP="00D35841">
            <w:pPr>
              <w:pStyle w:val="ListParagraph"/>
              <w:ind w:left="810"/>
            </w:pPr>
            <w:r>
              <w:t xml:space="preserve">                            HS – 5.62%</w:t>
            </w:r>
          </w:p>
        </w:tc>
        <w:tc>
          <w:tcPr>
            <w:tcW w:w="4392" w:type="dxa"/>
          </w:tcPr>
          <w:p w:rsidR="00D35841" w:rsidRDefault="00B94946" w:rsidP="00CE3B96">
            <w:r>
              <w:t>(ES)</w:t>
            </w:r>
          </w:p>
          <w:p w:rsidR="00B94946" w:rsidRDefault="00B94946" w:rsidP="00B94946">
            <w:pPr>
              <w:pStyle w:val="ListParagraph"/>
              <w:numPr>
                <w:ilvl w:val="0"/>
                <w:numId w:val="7"/>
              </w:numPr>
            </w:pPr>
            <w:r>
              <w:t>Close attendance and performance monitoring</w:t>
            </w:r>
          </w:p>
          <w:p w:rsidR="00B94946" w:rsidRDefault="00B94946" w:rsidP="00B94946">
            <w:pPr>
              <w:pStyle w:val="ListParagraph"/>
              <w:numPr>
                <w:ilvl w:val="0"/>
                <w:numId w:val="7"/>
              </w:numPr>
            </w:pPr>
            <w:r>
              <w:t>Strong school support system (guidance counselling, home visitation)</w:t>
            </w:r>
          </w:p>
        </w:tc>
        <w:tc>
          <w:tcPr>
            <w:tcW w:w="4392" w:type="dxa"/>
          </w:tcPr>
          <w:p w:rsidR="00D35841" w:rsidRDefault="00B94946" w:rsidP="00CE3B96">
            <w:r>
              <w:t>(HS)</w:t>
            </w:r>
          </w:p>
          <w:p w:rsidR="00B94946" w:rsidRDefault="00B94946" w:rsidP="00B94946">
            <w:pPr>
              <w:pStyle w:val="ListParagraph"/>
              <w:numPr>
                <w:ilvl w:val="0"/>
                <w:numId w:val="8"/>
              </w:numPr>
            </w:pPr>
            <w:r>
              <w:t>Students opt to earn a living due to poverty (23% poverty incidence)</w:t>
            </w:r>
          </w:p>
          <w:p w:rsidR="00B94946" w:rsidRDefault="00B94946" w:rsidP="00B94946">
            <w:pPr>
              <w:pStyle w:val="ListParagraph"/>
            </w:pPr>
            <w:r>
              <w:rPr>
                <w:i/>
              </w:rPr>
              <w:t>Source: malabon.gov.ph</w:t>
            </w:r>
          </w:p>
        </w:tc>
      </w:tr>
      <w:tr w:rsidR="00D35841" w:rsidTr="00E163AF">
        <w:tc>
          <w:tcPr>
            <w:tcW w:w="4392" w:type="dxa"/>
          </w:tcPr>
          <w:p w:rsidR="00D35841" w:rsidRDefault="00D35841" w:rsidP="00D35841">
            <w:pPr>
              <w:pStyle w:val="ListParagraph"/>
              <w:numPr>
                <w:ilvl w:val="0"/>
                <w:numId w:val="4"/>
              </w:numPr>
            </w:pPr>
            <w:r>
              <w:t>School Leaver</w:t>
            </w:r>
          </w:p>
          <w:p w:rsidR="00D35841" w:rsidRDefault="00D35841" w:rsidP="00D35841">
            <w:pPr>
              <w:pStyle w:val="ListParagraph"/>
              <w:ind w:left="810"/>
            </w:pPr>
            <w:r>
              <w:t xml:space="preserve"> 2009 – 2010       ES – 5.01%</w:t>
            </w:r>
          </w:p>
          <w:p w:rsidR="00D35841" w:rsidRDefault="00D35841" w:rsidP="00D35841">
            <w:pPr>
              <w:pStyle w:val="ListParagraph"/>
              <w:ind w:left="810"/>
            </w:pPr>
            <w:r>
              <w:t xml:space="preserve">                             HS – 5.70%</w:t>
            </w:r>
          </w:p>
          <w:p w:rsidR="00D35841" w:rsidRDefault="00D35841" w:rsidP="00D35841">
            <w:pPr>
              <w:pStyle w:val="ListParagraph"/>
              <w:ind w:left="810"/>
            </w:pPr>
          </w:p>
          <w:p w:rsidR="00D35841" w:rsidRDefault="00D35841" w:rsidP="00D35841">
            <w:pPr>
              <w:pStyle w:val="ListParagraph"/>
              <w:ind w:left="810"/>
            </w:pPr>
            <w:r>
              <w:t>2010 – 2011       ES – 4.91%</w:t>
            </w:r>
          </w:p>
          <w:p w:rsidR="00D35841" w:rsidRDefault="00D35841" w:rsidP="00D35841">
            <w:pPr>
              <w:pStyle w:val="ListParagraph"/>
              <w:ind w:left="810"/>
            </w:pPr>
            <w:r>
              <w:t xml:space="preserve">                             HS – 6.68%</w:t>
            </w:r>
          </w:p>
          <w:p w:rsidR="00D35841" w:rsidRDefault="00D35841" w:rsidP="00D35841">
            <w:pPr>
              <w:pStyle w:val="ListParagraph"/>
              <w:ind w:left="810"/>
            </w:pPr>
          </w:p>
          <w:p w:rsidR="00D35841" w:rsidRDefault="00D35841" w:rsidP="00D35841">
            <w:pPr>
              <w:pStyle w:val="ListParagraph"/>
              <w:ind w:left="810"/>
            </w:pPr>
            <w:r>
              <w:t>2011 – 2012      ES – 6.95%</w:t>
            </w:r>
          </w:p>
          <w:p w:rsidR="00D35841" w:rsidRDefault="00D35841" w:rsidP="00D35841">
            <w:pPr>
              <w:pStyle w:val="ListParagraph"/>
              <w:ind w:left="810"/>
            </w:pPr>
            <w:r>
              <w:t xml:space="preserve">                            HS – 6.60%</w:t>
            </w:r>
          </w:p>
        </w:tc>
        <w:tc>
          <w:tcPr>
            <w:tcW w:w="4392" w:type="dxa"/>
          </w:tcPr>
          <w:p w:rsidR="00D35841" w:rsidRDefault="00D35841" w:rsidP="00CE3B96"/>
        </w:tc>
        <w:tc>
          <w:tcPr>
            <w:tcW w:w="4392" w:type="dxa"/>
          </w:tcPr>
          <w:p w:rsidR="00B94946" w:rsidRDefault="00B94946" w:rsidP="00B94946">
            <w:pPr>
              <w:pStyle w:val="ListParagraph"/>
              <w:numPr>
                <w:ilvl w:val="0"/>
                <w:numId w:val="6"/>
              </w:numPr>
            </w:pPr>
            <w:r>
              <w:t>Weak parental involvement in the child’s education as evident during parents consultations</w:t>
            </w:r>
          </w:p>
          <w:p w:rsidR="00D35841" w:rsidRDefault="00B94946" w:rsidP="00B94946">
            <w:pPr>
              <w:pStyle w:val="ListParagraph"/>
            </w:pPr>
            <w:r>
              <w:t>(ES – 67.36%; 66.88%)</w:t>
            </w:r>
          </w:p>
          <w:p w:rsidR="00B94946" w:rsidRDefault="00B94946" w:rsidP="00B94946">
            <w:pPr>
              <w:pStyle w:val="ListParagraph"/>
              <w:numPr>
                <w:ilvl w:val="0"/>
                <w:numId w:val="6"/>
              </w:numPr>
            </w:pPr>
            <w:r>
              <w:t>Poverty incidence (23%)</w:t>
            </w:r>
          </w:p>
          <w:p w:rsidR="00B94946" w:rsidRPr="00B94946" w:rsidRDefault="00B94946" w:rsidP="00B94946">
            <w:pPr>
              <w:pStyle w:val="ListParagraph"/>
              <w:rPr>
                <w:i/>
              </w:rPr>
            </w:pPr>
            <w:r>
              <w:rPr>
                <w:i/>
              </w:rPr>
              <w:t>Source: malabon.gov.ph</w:t>
            </w:r>
          </w:p>
        </w:tc>
      </w:tr>
      <w:tr w:rsidR="00D35841" w:rsidTr="00E163AF">
        <w:tc>
          <w:tcPr>
            <w:tcW w:w="4392" w:type="dxa"/>
          </w:tcPr>
          <w:p w:rsidR="00D35841" w:rsidRDefault="00B94946" w:rsidP="00B94946">
            <w:pPr>
              <w:pStyle w:val="ListParagraph"/>
              <w:numPr>
                <w:ilvl w:val="0"/>
                <w:numId w:val="4"/>
              </w:numPr>
            </w:pPr>
            <w:r>
              <w:t>Completion Rate</w:t>
            </w:r>
          </w:p>
          <w:p w:rsidR="00B94946" w:rsidRDefault="00B94946" w:rsidP="00B94946">
            <w:pPr>
              <w:pStyle w:val="ListParagraph"/>
              <w:ind w:left="810"/>
            </w:pPr>
            <w:r>
              <w:t>2009 – 2010       ES – 74.11%</w:t>
            </w:r>
          </w:p>
          <w:p w:rsidR="00B94946" w:rsidRDefault="00B94946" w:rsidP="00B94946">
            <w:pPr>
              <w:pStyle w:val="ListParagraph"/>
              <w:ind w:left="810"/>
            </w:pPr>
            <w:r>
              <w:t xml:space="preserve">                             HS – 80.38%</w:t>
            </w:r>
          </w:p>
          <w:p w:rsidR="00B94946" w:rsidRDefault="00B94946" w:rsidP="00B94946">
            <w:pPr>
              <w:pStyle w:val="ListParagraph"/>
              <w:ind w:left="810"/>
            </w:pPr>
          </w:p>
          <w:p w:rsidR="00B94946" w:rsidRDefault="00B94946" w:rsidP="00B94946">
            <w:pPr>
              <w:pStyle w:val="ListParagraph"/>
              <w:ind w:left="810"/>
            </w:pPr>
            <w:r>
              <w:t>2010 – 2011       ES – 75.86%</w:t>
            </w:r>
          </w:p>
          <w:p w:rsidR="00B94946" w:rsidRDefault="00B94946" w:rsidP="00B94946">
            <w:pPr>
              <w:pStyle w:val="ListParagraph"/>
              <w:ind w:left="810"/>
            </w:pPr>
            <w:r>
              <w:t xml:space="preserve">                             HS – 77.62%</w:t>
            </w:r>
          </w:p>
          <w:p w:rsidR="00B94946" w:rsidRDefault="00B94946" w:rsidP="00B94946">
            <w:pPr>
              <w:pStyle w:val="ListParagraph"/>
              <w:ind w:left="810"/>
            </w:pPr>
          </w:p>
          <w:p w:rsidR="00B94946" w:rsidRDefault="00B94946" w:rsidP="00B94946">
            <w:pPr>
              <w:pStyle w:val="ListParagraph"/>
              <w:ind w:left="810"/>
            </w:pPr>
            <w:r>
              <w:t>2011 – 2012      ES – 80.01%</w:t>
            </w:r>
          </w:p>
          <w:p w:rsidR="00B94946" w:rsidRDefault="00B94946" w:rsidP="00B94946">
            <w:pPr>
              <w:pStyle w:val="ListParagraph"/>
              <w:ind w:left="810"/>
            </w:pPr>
            <w:r>
              <w:t xml:space="preserve">                            HS – 76.94%</w:t>
            </w:r>
          </w:p>
        </w:tc>
        <w:tc>
          <w:tcPr>
            <w:tcW w:w="4392" w:type="dxa"/>
          </w:tcPr>
          <w:p w:rsidR="00D35841" w:rsidRDefault="00B94946" w:rsidP="00CE3B96">
            <w:r>
              <w:t>(ES)</w:t>
            </w:r>
          </w:p>
          <w:p w:rsidR="00B94946" w:rsidRDefault="00B94946" w:rsidP="00B94946">
            <w:pPr>
              <w:pStyle w:val="ListParagraph"/>
              <w:numPr>
                <w:ilvl w:val="0"/>
                <w:numId w:val="6"/>
              </w:numPr>
            </w:pPr>
            <w:r>
              <w:t>Assistance given by the LGU and other stakeholders such as scholarships, financial support, school supplies</w:t>
            </w:r>
          </w:p>
          <w:p w:rsidR="00B94946" w:rsidRDefault="00B94946" w:rsidP="00B94946">
            <w:pPr>
              <w:pStyle w:val="ListParagraph"/>
              <w:numPr>
                <w:ilvl w:val="0"/>
                <w:numId w:val="6"/>
              </w:numPr>
            </w:pPr>
            <w:r>
              <w:t>Monetary support from 4Ps of DSWD (12,204 households)</w:t>
            </w:r>
          </w:p>
        </w:tc>
        <w:tc>
          <w:tcPr>
            <w:tcW w:w="4392" w:type="dxa"/>
          </w:tcPr>
          <w:p w:rsidR="009B2C3F" w:rsidRDefault="009B2C3F" w:rsidP="009B2C3F">
            <w:pPr>
              <w:pStyle w:val="ListParagraph"/>
              <w:numPr>
                <w:ilvl w:val="0"/>
                <w:numId w:val="6"/>
              </w:numPr>
            </w:pPr>
            <w:r>
              <w:t>Weak parental involvement in the child’s education as evident during parents consultations</w:t>
            </w:r>
          </w:p>
          <w:p w:rsidR="009B2C3F" w:rsidRDefault="009B2C3F" w:rsidP="009B2C3F">
            <w:pPr>
              <w:pStyle w:val="ListParagraph"/>
            </w:pPr>
            <w:r>
              <w:t>(ES – 67.36%; 66.88%)</w:t>
            </w:r>
          </w:p>
          <w:p w:rsidR="00D35841" w:rsidRDefault="009B2C3F" w:rsidP="009B2C3F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opt to earn a living as stevedores, </w:t>
            </w:r>
            <w:proofErr w:type="spellStart"/>
            <w:r>
              <w:t>pedicab</w:t>
            </w:r>
            <w:proofErr w:type="spellEnd"/>
            <w:r>
              <w:t xml:space="preserve"> drivers, peddlers, et.al. due to poverty</w:t>
            </w:r>
          </w:p>
          <w:p w:rsidR="009B2C3F" w:rsidRDefault="009B2C3F" w:rsidP="009B2C3F">
            <w:pPr>
              <w:pStyle w:val="ListParagraph"/>
            </w:pPr>
            <w:r>
              <w:t xml:space="preserve">(23% poverty incidence) </w:t>
            </w:r>
          </w:p>
          <w:p w:rsidR="009B2C3F" w:rsidRDefault="009B2C3F" w:rsidP="009B2C3F">
            <w:pPr>
              <w:pStyle w:val="ListParagraph"/>
            </w:pPr>
          </w:p>
        </w:tc>
      </w:tr>
    </w:tbl>
    <w:p w:rsidR="006869D2" w:rsidRDefault="006869D2"/>
    <w:p w:rsidR="006869D2" w:rsidRDefault="006869D2"/>
    <w:p w:rsidR="006869D2" w:rsidRDefault="006869D2"/>
    <w:p w:rsidR="006869D2" w:rsidRDefault="00686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9365C" w:rsidTr="006D59D9">
        <w:tc>
          <w:tcPr>
            <w:tcW w:w="4392" w:type="dxa"/>
            <w:shd w:val="clear" w:color="auto" w:fill="FFFFFF" w:themeFill="background1"/>
          </w:tcPr>
          <w:p w:rsidR="0009365C" w:rsidRDefault="0009365C" w:rsidP="00B16DF1">
            <w:pPr>
              <w:jc w:val="center"/>
            </w:pPr>
            <w:r>
              <w:lastRenderedPageBreak/>
              <w:t>Data</w:t>
            </w:r>
          </w:p>
        </w:tc>
        <w:tc>
          <w:tcPr>
            <w:tcW w:w="4392" w:type="dxa"/>
            <w:shd w:val="clear" w:color="auto" w:fill="FFFFFF" w:themeFill="background1"/>
          </w:tcPr>
          <w:p w:rsidR="0009365C" w:rsidRDefault="0009365C" w:rsidP="00B16DF1">
            <w:pPr>
              <w:jc w:val="center"/>
            </w:pPr>
            <w:r>
              <w:t>Strengths</w:t>
            </w:r>
          </w:p>
        </w:tc>
        <w:tc>
          <w:tcPr>
            <w:tcW w:w="4392" w:type="dxa"/>
            <w:shd w:val="clear" w:color="auto" w:fill="FFFFFF" w:themeFill="background1"/>
          </w:tcPr>
          <w:p w:rsidR="0009365C" w:rsidRDefault="0009365C" w:rsidP="00B16DF1">
            <w:pPr>
              <w:jc w:val="center"/>
            </w:pPr>
            <w:r>
              <w:t>Weaknesses</w:t>
            </w:r>
          </w:p>
        </w:tc>
      </w:tr>
      <w:tr w:rsidR="0009365C" w:rsidTr="006D59D9"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AF463C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RESPONSIVENESS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</w:tr>
      <w:tr w:rsidR="0009365C" w:rsidTr="00E163AF">
        <w:tc>
          <w:tcPr>
            <w:tcW w:w="4392" w:type="dxa"/>
          </w:tcPr>
          <w:p w:rsidR="0009365C" w:rsidRDefault="0009365C" w:rsidP="00CE3B96">
            <w:r>
              <w:t xml:space="preserve">              Promotion Rate</w:t>
            </w:r>
          </w:p>
          <w:p w:rsidR="0009365C" w:rsidRDefault="0009365C" w:rsidP="006D59D9">
            <w:pPr>
              <w:pStyle w:val="ListParagraph"/>
              <w:ind w:left="810"/>
            </w:pPr>
            <w:r>
              <w:t>2009 – 2010       ES – 97.74%</w:t>
            </w:r>
          </w:p>
          <w:p w:rsidR="0009365C" w:rsidRDefault="0009365C" w:rsidP="006D59D9">
            <w:pPr>
              <w:pStyle w:val="ListParagraph"/>
              <w:ind w:left="810"/>
            </w:pPr>
            <w:r>
              <w:t xml:space="preserve">                             HS – 92.20%</w:t>
            </w:r>
          </w:p>
          <w:p w:rsidR="0009365C" w:rsidRDefault="0009365C" w:rsidP="006D59D9">
            <w:pPr>
              <w:pStyle w:val="ListParagraph"/>
              <w:ind w:left="810"/>
            </w:pPr>
          </w:p>
          <w:p w:rsidR="0009365C" w:rsidRDefault="0009365C" w:rsidP="006D59D9">
            <w:pPr>
              <w:pStyle w:val="ListParagraph"/>
              <w:ind w:left="810"/>
            </w:pPr>
            <w:r>
              <w:t>2010 – 2011       ES – 97.77%</w:t>
            </w:r>
          </w:p>
          <w:p w:rsidR="0009365C" w:rsidRDefault="0009365C" w:rsidP="006D59D9">
            <w:pPr>
              <w:pStyle w:val="ListParagraph"/>
              <w:ind w:left="810"/>
            </w:pPr>
            <w:r>
              <w:t xml:space="preserve">                             HS – 90.69%</w:t>
            </w:r>
          </w:p>
          <w:p w:rsidR="0009365C" w:rsidRDefault="0009365C" w:rsidP="006D59D9">
            <w:pPr>
              <w:pStyle w:val="ListParagraph"/>
              <w:ind w:left="810"/>
            </w:pPr>
          </w:p>
          <w:p w:rsidR="0009365C" w:rsidRDefault="0009365C" w:rsidP="006D59D9">
            <w:pPr>
              <w:pStyle w:val="ListParagraph"/>
              <w:ind w:left="810"/>
            </w:pPr>
            <w:r>
              <w:t>2011 – 2012      ES – 98.17%</w:t>
            </w:r>
          </w:p>
          <w:p w:rsidR="0009365C" w:rsidRDefault="0009365C" w:rsidP="006D59D9">
            <w:r>
              <w:t xml:space="preserve">                                            HS – 93.27%</w:t>
            </w:r>
          </w:p>
        </w:tc>
        <w:tc>
          <w:tcPr>
            <w:tcW w:w="4392" w:type="dxa"/>
          </w:tcPr>
          <w:p w:rsidR="0009365C" w:rsidRDefault="008A741B" w:rsidP="008A741B">
            <w:pPr>
              <w:pStyle w:val="ListParagraph"/>
              <w:numPr>
                <w:ilvl w:val="0"/>
                <w:numId w:val="6"/>
              </w:numPr>
            </w:pPr>
            <w:r>
              <w:t>Effective delivery of some intervention programs</w:t>
            </w:r>
          </w:p>
          <w:p w:rsidR="008A741B" w:rsidRDefault="008A741B" w:rsidP="008A741B">
            <w:pPr>
              <w:pStyle w:val="ListParagraph"/>
              <w:numPr>
                <w:ilvl w:val="0"/>
                <w:numId w:val="6"/>
              </w:numPr>
            </w:pPr>
            <w:r>
              <w:t>Age  appropriate curriculum and instruction</w:t>
            </w:r>
          </w:p>
          <w:p w:rsidR="008A741B" w:rsidRDefault="008A741B" w:rsidP="008A741B">
            <w:pPr>
              <w:pStyle w:val="ListParagraph"/>
              <w:numPr>
                <w:ilvl w:val="0"/>
                <w:numId w:val="6"/>
              </w:numPr>
            </w:pPr>
            <w:r>
              <w:t>Competent teachers</w:t>
            </w:r>
          </w:p>
        </w:tc>
        <w:tc>
          <w:tcPr>
            <w:tcW w:w="4392" w:type="dxa"/>
          </w:tcPr>
          <w:p w:rsidR="0009365C" w:rsidRDefault="008A741B" w:rsidP="008A741B">
            <w:pPr>
              <w:pStyle w:val="ListParagraph"/>
              <w:numPr>
                <w:ilvl w:val="0"/>
                <w:numId w:val="6"/>
              </w:numPr>
            </w:pPr>
            <w:r>
              <w:t>Weak home-school networking</w:t>
            </w:r>
          </w:p>
          <w:p w:rsidR="008A741B" w:rsidRDefault="008A741B" w:rsidP="008A741B">
            <w:pPr>
              <w:pStyle w:val="ListParagraph"/>
              <w:numPr>
                <w:ilvl w:val="0"/>
                <w:numId w:val="6"/>
              </w:numPr>
            </w:pPr>
            <w:r>
              <w:t>Limited funds to defray the expenses on material and human resources of some of the programs</w:t>
            </w:r>
          </w:p>
          <w:p w:rsidR="008A741B" w:rsidRDefault="008A741B" w:rsidP="008A741B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Unsustained</w:t>
            </w:r>
            <w:proofErr w:type="spellEnd"/>
            <w:r>
              <w:t xml:space="preserve"> student progress tracking system</w:t>
            </w:r>
          </w:p>
          <w:p w:rsidR="008A741B" w:rsidRDefault="008A741B" w:rsidP="008A741B">
            <w:pPr>
              <w:pStyle w:val="ListParagraph"/>
              <w:numPr>
                <w:ilvl w:val="0"/>
                <w:numId w:val="6"/>
              </w:numPr>
            </w:pPr>
            <w:r>
              <w:t>Teacher absenteeism/ tardiness</w:t>
            </w:r>
          </w:p>
        </w:tc>
      </w:tr>
      <w:tr w:rsidR="0009365C" w:rsidTr="006D59D9"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AF463C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RATINGS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</w:tr>
      <w:tr w:rsidR="0009365C" w:rsidTr="00E163AF">
        <w:tc>
          <w:tcPr>
            <w:tcW w:w="4392" w:type="dxa"/>
          </w:tcPr>
          <w:p w:rsidR="0009365C" w:rsidRDefault="0009365C" w:rsidP="00AF463C">
            <w:pPr>
              <w:pStyle w:val="ListParagraph"/>
              <w:numPr>
                <w:ilvl w:val="0"/>
                <w:numId w:val="12"/>
              </w:numPr>
              <w:ind w:left="810"/>
            </w:pPr>
            <w:r>
              <w:t>NAT</w:t>
            </w:r>
          </w:p>
          <w:p w:rsidR="0009365C" w:rsidRDefault="0009365C" w:rsidP="00692223">
            <w:pPr>
              <w:pStyle w:val="ListParagraph"/>
              <w:ind w:left="810"/>
            </w:pPr>
            <w:r>
              <w:t>2009 – 2010       ES – 71.75%</w:t>
            </w:r>
          </w:p>
          <w:p w:rsidR="0009365C" w:rsidRDefault="0009365C" w:rsidP="00692223">
            <w:pPr>
              <w:pStyle w:val="ListParagraph"/>
              <w:ind w:left="810"/>
            </w:pPr>
            <w:r>
              <w:t xml:space="preserve">                             HS – 40.22%</w:t>
            </w:r>
          </w:p>
          <w:p w:rsidR="0009365C" w:rsidRDefault="0009365C" w:rsidP="00692223">
            <w:pPr>
              <w:pStyle w:val="ListParagraph"/>
              <w:ind w:left="810"/>
            </w:pPr>
          </w:p>
          <w:p w:rsidR="0009365C" w:rsidRDefault="0009365C" w:rsidP="00692223">
            <w:pPr>
              <w:pStyle w:val="ListParagraph"/>
              <w:ind w:left="810"/>
            </w:pPr>
            <w:r>
              <w:t>2010 – 2011       ES – 67.20%</w:t>
            </w:r>
          </w:p>
          <w:p w:rsidR="0009365C" w:rsidRDefault="0009365C" w:rsidP="00692223">
            <w:pPr>
              <w:pStyle w:val="ListParagraph"/>
              <w:ind w:left="810"/>
            </w:pPr>
            <w:r>
              <w:t xml:space="preserve">                             HS – 43.51%</w:t>
            </w:r>
          </w:p>
          <w:p w:rsidR="0009365C" w:rsidRDefault="0009365C" w:rsidP="00692223">
            <w:pPr>
              <w:pStyle w:val="ListParagraph"/>
              <w:ind w:left="810"/>
            </w:pPr>
          </w:p>
          <w:p w:rsidR="0009365C" w:rsidRDefault="0009365C" w:rsidP="00692223">
            <w:pPr>
              <w:pStyle w:val="ListParagraph"/>
              <w:ind w:left="810"/>
            </w:pPr>
            <w:r>
              <w:t>2011 – 2012      ES – 53.14% (III)</w:t>
            </w:r>
          </w:p>
          <w:p w:rsidR="0009365C" w:rsidRDefault="0009365C" w:rsidP="00692223">
            <w:pPr>
              <w:pStyle w:val="ListParagraph"/>
              <w:ind w:left="810"/>
            </w:pPr>
            <w:r>
              <w:t xml:space="preserve">                                     60.81%  (VI)</w:t>
            </w:r>
          </w:p>
          <w:p w:rsidR="0009365C" w:rsidRDefault="0009365C" w:rsidP="00692223">
            <w:r>
              <w:t xml:space="preserve">                                            HS – 46.18%</w:t>
            </w:r>
          </w:p>
        </w:tc>
        <w:tc>
          <w:tcPr>
            <w:tcW w:w="4392" w:type="dxa"/>
          </w:tcPr>
          <w:p w:rsidR="0009365C" w:rsidRDefault="005A3061" w:rsidP="005A3061">
            <w:pPr>
              <w:pStyle w:val="ListParagraph"/>
              <w:numPr>
                <w:ilvl w:val="0"/>
                <w:numId w:val="15"/>
              </w:numPr>
            </w:pPr>
            <w:r>
              <w:t>Provision for intervention programs (remedial &amp; review)</w:t>
            </w:r>
          </w:p>
        </w:tc>
        <w:tc>
          <w:tcPr>
            <w:tcW w:w="4392" w:type="dxa"/>
          </w:tcPr>
          <w:p w:rsidR="0009365C" w:rsidRDefault="005A3061" w:rsidP="005A3061">
            <w:pPr>
              <w:pStyle w:val="ListParagraph"/>
              <w:numPr>
                <w:ilvl w:val="0"/>
                <w:numId w:val="15"/>
              </w:numPr>
            </w:pPr>
            <w:r>
              <w:t>Limited time allotted for monitoring and evaluation of programs and projects</w:t>
            </w:r>
          </w:p>
          <w:p w:rsidR="005A3061" w:rsidRDefault="005A3061" w:rsidP="005A3061">
            <w:pPr>
              <w:pStyle w:val="ListParagraph"/>
              <w:numPr>
                <w:ilvl w:val="0"/>
                <w:numId w:val="15"/>
              </w:numPr>
            </w:pPr>
            <w:r>
              <w:t>Undeveloped test taking skills and strategies of the students</w:t>
            </w:r>
          </w:p>
        </w:tc>
      </w:tr>
      <w:tr w:rsidR="0009365C" w:rsidTr="00E163AF">
        <w:tc>
          <w:tcPr>
            <w:tcW w:w="4392" w:type="dxa"/>
          </w:tcPr>
          <w:p w:rsidR="0009365C" w:rsidRDefault="0009365C" w:rsidP="00AF463C">
            <w:pPr>
              <w:pStyle w:val="ListParagraph"/>
              <w:numPr>
                <w:ilvl w:val="0"/>
                <w:numId w:val="12"/>
              </w:numPr>
              <w:ind w:left="810"/>
            </w:pPr>
            <w:r>
              <w:t>IRI</w:t>
            </w:r>
          </w:p>
          <w:p w:rsidR="0009365C" w:rsidRDefault="0061601B" w:rsidP="0011632E">
            <w:pPr>
              <w:ind w:left="810"/>
              <w:rPr>
                <w:b/>
              </w:rPr>
            </w:pPr>
            <w:r w:rsidRPr="0061601B">
              <w:rPr>
                <w:b/>
              </w:rPr>
              <w:t>English</w:t>
            </w:r>
          </w:p>
          <w:p w:rsidR="0011632E" w:rsidRPr="0011632E" w:rsidRDefault="0011632E" w:rsidP="00AF463C">
            <w:pPr>
              <w:rPr>
                <w:b/>
                <w:i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i/>
              </w:rPr>
              <w:t>Decoding Skill</w:t>
            </w:r>
          </w:p>
          <w:p w:rsidR="0061601B" w:rsidRDefault="0061601B" w:rsidP="0061601B">
            <w:pPr>
              <w:pStyle w:val="ListParagraph"/>
              <w:ind w:left="810"/>
            </w:pPr>
            <w:r>
              <w:t>2009 – 2010       ES – 58.61%</w:t>
            </w:r>
          </w:p>
          <w:p w:rsidR="0061601B" w:rsidRDefault="0061601B" w:rsidP="0061601B">
            <w:pPr>
              <w:pStyle w:val="ListParagraph"/>
              <w:ind w:left="810"/>
            </w:pPr>
            <w:r>
              <w:t>2010 – 2011       ES – 49.77%</w:t>
            </w:r>
          </w:p>
          <w:p w:rsidR="0061601B" w:rsidRDefault="0061601B" w:rsidP="0061601B">
            <w:pPr>
              <w:pStyle w:val="ListParagraph"/>
              <w:ind w:left="810"/>
            </w:pPr>
            <w:r>
              <w:t>2011 – 2012       ES – 58.02%</w:t>
            </w:r>
          </w:p>
          <w:p w:rsidR="0011632E" w:rsidRDefault="0061601B" w:rsidP="0061601B">
            <w:r>
              <w:t xml:space="preserve">                                 </w:t>
            </w:r>
          </w:p>
          <w:p w:rsidR="0011632E" w:rsidRDefault="0011632E" w:rsidP="0011632E">
            <w:pPr>
              <w:ind w:left="810"/>
              <w:rPr>
                <w:b/>
              </w:rPr>
            </w:pPr>
            <w:r w:rsidRPr="0061601B">
              <w:rPr>
                <w:b/>
              </w:rPr>
              <w:t>English</w:t>
            </w:r>
          </w:p>
          <w:p w:rsidR="0011632E" w:rsidRPr="0011632E" w:rsidRDefault="0011632E" w:rsidP="0011632E">
            <w:pPr>
              <w:rPr>
                <w:b/>
                <w:i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i/>
              </w:rPr>
              <w:t>Comprehension Skill</w:t>
            </w:r>
          </w:p>
          <w:p w:rsidR="0011632E" w:rsidRDefault="0011632E" w:rsidP="0011632E">
            <w:pPr>
              <w:pStyle w:val="ListParagraph"/>
              <w:ind w:left="810"/>
            </w:pPr>
            <w:r>
              <w:t>2009 – 2010       ES – 61.82 %</w:t>
            </w:r>
          </w:p>
          <w:p w:rsidR="0011632E" w:rsidRDefault="0011632E" w:rsidP="0011632E">
            <w:pPr>
              <w:pStyle w:val="ListParagraph"/>
              <w:ind w:left="810"/>
            </w:pPr>
            <w:r>
              <w:t>2010 – 2011       ES – 53.21%</w:t>
            </w:r>
          </w:p>
          <w:p w:rsidR="0011632E" w:rsidRDefault="0011632E" w:rsidP="0011632E">
            <w:pPr>
              <w:pStyle w:val="ListParagraph"/>
              <w:ind w:left="810"/>
            </w:pPr>
            <w:r>
              <w:t>2011 – 2012       ES – 52.27%</w:t>
            </w:r>
          </w:p>
          <w:p w:rsidR="0061601B" w:rsidRDefault="0061601B" w:rsidP="0061601B">
            <w:r>
              <w:t xml:space="preserve">           </w:t>
            </w:r>
          </w:p>
          <w:p w:rsidR="0061601B" w:rsidRDefault="0061601B" w:rsidP="0061601B">
            <w:pPr>
              <w:rPr>
                <w:b/>
              </w:rPr>
            </w:pPr>
            <w:r>
              <w:lastRenderedPageBreak/>
              <w:t xml:space="preserve">                 </w:t>
            </w:r>
            <w:r>
              <w:rPr>
                <w:b/>
              </w:rPr>
              <w:t>Filipino</w:t>
            </w:r>
          </w:p>
          <w:p w:rsidR="000A5EA2" w:rsidRPr="0061601B" w:rsidRDefault="000A5EA2" w:rsidP="0061601B">
            <w:pPr>
              <w:rPr>
                <w:b/>
              </w:rPr>
            </w:pPr>
            <w:r>
              <w:rPr>
                <w:b/>
                <w:i/>
              </w:rPr>
              <w:t xml:space="preserve">                 Decoding Skill</w:t>
            </w:r>
          </w:p>
          <w:p w:rsidR="0061601B" w:rsidRDefault="0061601B" w:rsidP="0061601B">
            <w:pPr>
              <w:pStyle w:val="ListParagraph"/>
              <w:ind w:left="810"/>
            </w:pPr>
            <w:r>
              <w:t>2009 – 2010       ES –</w:t>
            </w:r>
            <w:r w:rsidR="000A5EA2">
              <w:t>65</w:t>
            </w:r>
            <w:r>
              <w:t>%</w:t>
            </w:r>
          </w:p>
          <w:p w:rsidR="0061601B" w:rsidRDefault="0061601B" w:rsidP="000A5EA2">
            <w:pPr>
              <w:pStyle w:val="ListParagraph"/>
              <w:ind w:left="810"/>
            </w:pPr>
            <w:r>
              <w:t>2010 – 2011       ES –</w:t>
            </w:r>
            <w:r w:rsidR="000A5EA2">
              <w:t>59.5</w:t>
            </w:r>
            <w:r>
              <w:t>%</w:t>
            </w:r>
          </w:p>
          <w:p w:rsidR="0061601B" w:rsidRDefault="0061601B" w:rsidP="000A5EA2">
            <w:pPr>
              <w:pStyle w:val="ListParagraph"/>
              <w:ind w:left="810"/>
            </w:pPr>
            <w:r>
              <w:t>2011 – 2012      ES –</w:t>
            </w:r>
            <w:r w:rsidR="000A5EA2">
              <w:t>56.83</w:t>
            </w:r>
            <w:r>
              <w:t>%</w:t>
            </w:r>
          </w:p>
          <w:p w:rsidR="0009365C" w:rsidRDefault="0009365C" w:rsidP="0061601B"/>
          <w:p w:rsidR="000A5EA2" w:rsidRDefault="000A5EA2" w:rsidP="000A5EA2">
            <w:pPr>
              <w:rPr>
                <w:b/>
              </w:rPr>
            </w:pPr>
            <w:r>
              <w:rPr>
                <w:b/>
              </w:rPr>
              <w:t xml:space="preserve">                 Filipino</w:t>
            </w:r>
          </w:p>
          <w:p w:rsidR="000A5EA2" w:rsidRPr="0061601B" w:rsidRDefault="000A5EA2" w:rsidP="000A5EA2">
            <w:pPr>
              <w:rPr>
                <w:b/>
              </w:rPr>
            </w:pPr>
            <w:r>
              <w:rPr>
                <w:b/>
                <w:i/>
              </w:rPr>
              <w:t xml:space="preserve">                Comprehension Skill</w:t>
            </w:r>
          </w:p>
          <w:p w:rsidR="000A5EA2" w:rsidRDefault="000A5EA2" w:rsidP="000A5EA2">
            <w:pPr>
              <w:pStyle w:val="ListParagraph"/>
              <w:ind w:left="810"/>
            </w:pPr>
            <w:r>
              <w:t>2009 – 2010       ES –60.5%</w:t>
            </w:r>
          </w:p>
          <w:p w:rsidR="000A5EA2" w:rsidRDefault="000A5EA2" w:rsidP="000A5EA2">
            <w:pPr>
              <w:pStyle w:val="ListParagraph"/>
              <w:ind w:left="810"/>
            </w:pPr>
            <w:r>
              <w:t>2010 – 2011       ES –61.5%</w:t>
            </w:r>
          </w:p>
          <w:p w:rsidR="000A5EA2" w:rsidRDefault="000A5EA2" w:rsidP="000A5EA2">
            <w:pPr>
              <w:pStyle w:val="ListParagraph"/>
              <w:ind w:left="810"/>
            </w:pPr>
            <w:r>
              <w:t>2011 – 2012      ES –51.83%</w:t>
            </w:r>
          </w:p>
          <w:p w:rsidR="000A5EA2" w:rsidRDefault="000A5EA2" w:rsidP="0061601B"/>
        </w:tc>
        <w:tc>
          <w:tcPr>
            <w:tcW w:w="4392" w:type="dxa"/>
          </w:tcPr>
          <w:p w:rsidR="0009365C" w:rsidRDefault="00E846BA" w:rsidP="00E846BA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Provision for L2 (English) reading programs</w:t>
            </w:r>
          </w:p>
        </w:tc>
        <w:tc>
          <w:tcPr>
            <w:tcW w:w="4392" w:type="dxa"/>
          </w:tcPr>
          <w:p w:rsidR="0009365C" w:rsidRDefault="00E846BA" w:rsidP="00E846BA">
            <w:pPr>
              <w:pStyle w:val="ListParagraph"/>
              <w:numPr>
                <w:ilvl w:val="0"/>
                <w:numId w:val="16"/>
              </w:numPr>
            </w:pPr>
            <w:r>
              <w:t>Untrained reading teachers</w:t>
            </w:r>
          </w:p>
          <w:p w:rsidR="00E846BA" w:rsidRDefault="00E846BA" w:rsidP="00E846BA">
            <w:pPr>
              <w:pStyle w:val="ListParagraph"/>
              <w:numPr>
                <w:ilvl w:val="0"/>
                <w:numId w:val="16"/>
              </w:numPr>
            </w:pPr>
            <w:r>
              <w:t>Loose reader tracking system</w:t>
            </w:r>
          </w:p>
          <w:p w:rsidR="00E846BA" w:rsidRDefault="00E846BA" w:rsidP="00E846BA">
            <w:pPr>
              <w:pStyle w:val="ListParagraph"/>
              <w:numPr>
                <w:ilvl w:val="0"/>
                <w:numId w:val="16"/>
              </w:numPr>
            </w:pPr>
            <w:r>
              <w:t>Limited funds to acquire ability-appropriate reading materials</w:t>
            </w:r>
          </w:p>
        </w:tc>
      </w:tr>
      <w:tr w:rsidR="0009365C" w:rsidTr="00AF463C"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>
            <w:r>
              <w:lastRenderedPageBreak/>
              <w:t>4. RETURNS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</w:tr>
      <w:tr w:rsidR="0009365C" w:rsidTr="00E163AF">
        <w:tc>
          <w:tcPr>
            <w:tcW w:w="4392" w:type="dxa"/>
          </w:tcPr>
          <w:p w:rsidR="0009365C" w:rsidRDefault="0009365C" w:rsidP="00CE3B96">
            <w:r>
              <w:t xml:space="preserve">    SEF</w:t>
            </w:r>
          </w:p>
          <w:p w:rsidR="0009365C" w:rsidRDefault="0009365C" w:rsidP="00AF463C">
            <w:pPr>
              <w:pStyle w:val="ListParagraph"/>
              <w:ind w:left="810"/>
            </w:pPr>
            <w:r>
              <w:t>2009 – 2010      Php73,910.672.40</w:t>
            </w:r>
          </w:p>
          <w:p w:rsidR="0009365C" w:rsidRDefault="0009365C" w:rsidP="00AF463C">
            <w:pPr>
              <w:pStyle w:val="ListParagraph"/>
              <w:ind w:left="810"/>
            </w:pPr>
          </w:p>
          <w:p w:rsidR="0009365C" w:rsidRDefault="0009365C" w:rsidP="00AF463C">
            <w:pPr>
              <w:pStyle w:val="ListParagraph"/>
              <w:ind w:left="810"/>
            </w:pPr>
            <w:r>
              <w:t xml:space="preserve">2010 – 2011      Php75,733,034.40    </w:t>
            </w:r>
          </w:p>
          <w:p w:rsidR="0009365C" w:rsidRDefault="0009365C" w:rsidP="00AF463C">
            <w:pPr>
              <w:pStyle w:val="ListParagraph"/>
              <w:ind w:left="810"/>
            </w:pPr>
          </w:p>
          <w:p w:rsidR="0009365C" w:rsidRDefault="0009365C" w:rsidP="00AF463C">
            <w:pPr>
              <w:pStyle w:val="ListParagraph"/>
              <w:ind w:left="810"/>
            </w:pPr>
            <w:r>
              <w:t>2011 – 2012      Php78,786,285.45</w:t>
            </w:r>
          </w:p>
          <w:p w:rsidR="0009365C" w:rsidRDefault="0009365C" w:rsidP="00AF463C"/>
        </w:tc>
        <w:tc>
          <w:tcPr>
            <w:tcW w:w="4392" w:type="dxa"/>
          </w:tcPr>
          <w:p w:rsidR="0009365C" w:rsidRDefault="0009365C" w:rsidP="00CE3B96"/>
        </w:tc>
        <w:tc>
          <w:tcPr>
            <w:tcW w:w="4392" w:type="dxa"/>
          </w:tcPr>
          <w:p w:rsidR="0009365C" w:rsidRDefault="002304B6" w:rsidP="002304B6">
            <w:pPr>
              <w:pStyle w:val="ListParagraph"/>
              <w:numPr>
                <w:ilvl w:val="0"/>
                <w:numId w:val="17"/>
              </w:numPr>
            </w:pPr>
            <w:r>
              <w:t>No graduate tracer system</w:t>
            </w:r>
          </w:p>
          <w:p w:rsidR="002304B6" w:rsidRDefault="002304B6" w:rsidP="002304B6">
            <w:pPr>
              <w:pStyle w:val="ListParagraph"/>
            </w:pPr>
          </w:p>
        </w:tc>
      </w:tr>
      <w:tr w:rsidR="0009365C" w:rsidTr="002F36EB"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>
            <w:r>
              <w:t>5. REVENUES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</w:tr>
      <w:tr w:rsidR="0009365C" w:rsidTr="00E163AF">
        <w:tc>
          <w:tcPr>
            <w:tcW w:w="4392" w:type="dxa"/>
          </w:tcPr>
          <w:p w:rsidR="0009365C" w:rsidRDefault="00804A00" w:rsidP="00F9475C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Resources raised from:</w:t>
            </w:r>
          </w:p>
          <w:p w:rsidR="0009365C" w:rsidRPr="00804A00" w:rsidRDefault="00804A00" w:rsidP="00CE3B96">
            <w:pPr>
              <w:rPr>
                <w:b/>
              </w:rPr>
            </w:pPr>
            <w:r>
              <w:t xml:space="preserve">    </w:t>
            </w:r>
            <w:r w:rsidRPr="00804A00">
              <w:rPr>
                <w:b/>
              </w:rPr>
              <w:t>National Government for</w:t>
            </w:r>
          </w:p>
          <w:p w:rsidR="00804A00" w:rsidRDefault="00804A00" w:rsidP="00804A00">
            <w:pPr>
              <w:pStyle w:val="ListParagraph"/>
              <w:numPr>
                <w:ilvl w:val="0"/>
                <w:numId w:val="6"/>
              </w:numPr>
            </w:pPr>
            <w:r>
              <w:t>Capital Outlays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2009 – 2010      Php98,262,494.45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2010 – 2011      Php167,554,854.90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2011 – 2012      Php106,385,925.78</w:t>
            </w:r>
          </w:p>
          <w:p w:rsidR="00804A00" w:rsidRDefault="00804A00" w:rsidP="00804A00">
            <w:pPr>
              <w:pStyle w:val="ListParagraph"/>
            </w:pPr>
          </w:p>
          <w:p w:rsidR="00804A00" w:rsidRDefault="00804A00" w:rsidP="00804A00">
            <w:pPr>
              <w:pStyle w:val="ListParagraph"/>
              <w:numPr>
                <w:ilvl w:val="0"/>
                <w:numId w:val="6"/>
              </w:numPr>
            </w:pPr>
            <w:r>
              <w:t>Personnel Services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2009 – 2010      Php606,933,442.00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2010 – 2011      Php815,153,660.04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2011 – 2012      Php603,166,308.77</w:t>
            </w:r>
          </w:p>
          <w:p w:rsidR="00804A00" w:rsidRDefault="00804A00" w:rsidP="00804A00">
            <w:pPr>
              <w:pStyle w:val="ListParagraph"/>
            </w:pPr>
          </w:p>
          <w:p w:rsidR="002C4E04" w:rsidRDefault="002C4E04" w:rsidP="00804A00">
            <w:pPr>
              <w:pStyle w:val="ListParagraph"/>
            </w:pPr>
          </w:p>
          <w:p w:rsidR="002C4E04" w:rsidRDefault="002C4E04" w:rsidP="00804A00">
            <w:pPr>
              <w:pStyle w:val="ListParagraph"/>
            </w:pPr>
          </w:p>
          <w:p w:rsidR="002C4E04" w:rsidRDefault="002C4E04" w:rsidP="00804A00">
            <w:pPr>
              <w:pStyle w:val="ListParagraph"/>
            </w:pPr>
          </w:p>
          <w:p w:rsidR="00804A00" w:rsidRDefault="00804A00" w:rsidP="00804A00">
            <w:pPr>
              <w:pStyle w:val="ListParagraph"/>
              <w:numPr>
                <w:ilvl w:val="0"/>
                <w:numId w:val="6"/>
              </w:numPr>
            </w:pPr>
            <w:r>
              <w:t>MOOE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2009 – 2010      Php20,425,615.00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2010 – 2011      Php51,807,758.50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2011 – 2012      Php47,293,137.90</w:t>
            </w:r>
          </w:p>
          <w:p w:rsidR="00804A00" w:rsidRDefault="00804A00" w:rsidP="00804A00"/>
          <w:p w:rsidR="00804A00" w:rsidRDefault="00804A00" w:rsidP="00804A00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Local Government for</w:t>
            </w:r>
          </w:p>
          <w:p w:rsidR="00804A00" w:rsidRDefault="00804A00" w:rsidP="00804A00">
            <w:pPr>
              <w:pStyle w:val="ListParagraph"/>
              <w:numPr>
                <w:ilvl w:val="0"/>
                <w:numId w:val="6"/>
              </w:numPr>
            </w:pPr>
            <w:r>
              <w:t>Personnel Services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 xml:space="preserve">2009 – 2010      </w:t>
            </w:r>
            <w:r w:rsidR="00F9475C">
              <w:t>Php61,336,278.60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 xml:space="preserve">2010 – 2011      </w:t>
            </w:r>
            <w:r w:rsidR="00F9475C">
              <w:t>Php63,158,640.60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>2011 – 2012      Php</w:t>
            </w:r>
            <w:r w:rsidR="00F9475C">
              <w:t>64,979,859.60</w:t>
            </w:r>
          </w:p>
          <w:p w:rsidR="00804A00" w:rsidRDefault="00804A00" w:rsidP="00804A00">
            <w:pPr>
              <w:pStyle w:val="ListParagraph"/>
            </w:pPr>
          </w:p>
          <w:p w:rsidR="00804A00" w:rsidRDefault="00804A00" w:rsidP="00804A00">
            <w:pPr>
              <w:pStyle w:val="ListParagraph"/>
              <w:numPr>
                <w:ilvl w:val="0"/>
                <w:numId w:val="6"/>
              </w:numPr>
            </w:pPr>
            <w:r>
              <w:t>MOOE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 xml:space="preserve">2009 – 2010      </w:t>
            </w:r>
            <w:r w:rsidR="00F9475C">
              <w:t>Php4,784,000.00</w:t>
            </w:r>
          </w:p>
          <w:p w:rsidR="00804A00" w:rsidRDefault="00804A00" w:rsidP="00804A00">
            <w:pPr>
              <w:pStyle w:val="ListParagraph"/>
              <w:ind w:left="810"/>
            </w:pPr>
            <w:r>
              <w:t xml:space="preserve">2010 – 2011      </w:t>
            </w:r>
            <w:r w:rsidR="00F9475C">
              <w:t>Php4,784,000.00</w:t>
            </w:r>
          </w:p>
          <w:p w:rsidR="00804A00" w:rsidRDefault="00804A00" w:rsidP="00804A00">
            <w:r>
              <w:t xml:space="preserve">                2011 – 2012      Php</w:t>
            </w:r>
            <w:r w:rsidR="00F9475C">
              <w:t>5,679,200.00</w:t>
            </w:r>
          </w:p>
          <w:p w:rsidR="00F9475C" w:rsidRDefault="00F9475C" w:rsidP="00804A00"/>
          <w:p w:rsidR="00F9475C" w:rsidRDefault="00F9475C" w:rsidP="00F9475C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Resources Raised from:</w:t>
            </w:r>
          </w:p>
          <w:p w:rsidR="00F9475C" w:rsidRDefault="00F9475C" w:rsidP="00F9475C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Donors</w:t>
            </w:r>
          </w:p>
          <w:p w:rsidR="00F9475C" w:rsidRDefault="00F9475C" w:rsidP="00F9475C">
            <w:pPr>
              <w:pStyle w:val="ListParagraph"/>
              <w:ind w:left="810"/>
            </w:pPr>
            <w:r>
              <w:t>2009 – 2010      Php1,920,000.00</w:t>
            </w:r>
          </w:p>
          <w:p w:rsidR="00F9475C" w:rsidRDefault="00F9475C" w:rsidP="00F9475C">
            <w:pPr>
              <w:pStyle w:val="ListParagraph"/>
              <w:ind w:left="810"/>
            </w:pPr>
            <w:r>
              <w:t>2010 – 2011      Php741,008.00</w:t>
            </w:r>
          </w:p>
          <w:p w:rsidR="00F9475C" w:rsidRDefault="00F9475C" w:rsidP="00F9475C">
            <w:r>
              <w:t xml:space="preserve">                2011 – 2012      Php846,673.92</w:t>
            </w:r>
          </w:p>
          <w:p w:rsidR="00F9475C" w:rsidRPr="00F9475C" w:rsidRDefault="00F9475C" w:rsidP="00F9475C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392" w:type="dxa"/>
          </w:tcPr>
          <w:p w:rsidR="0009365C" w:rsidRDefault="002C4E04" w:rsidP="002C4E0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Strong relationship with internal and external stakeholders</w:t>
            </w:r>
          </w:p>
        </w:tc>
        <w:tc>
          <w:tcPr>
            <w:tcW w:w="4392" w:type="dxa"/>
          </w:tcPr>
          <w:p w:rsidR="0009365C" w:rsidRDefault="002304B6" w:rsidP="002304B6">
            <w:pPr>
              <w:pStyle w:val="ListParagraph"/>
              <w:numPr>
                <w:ilvl w:val="0"/>
                <w:numId w:val="6"/>
              </w:numPr>
            </w:pPr>
            <w:r>
              <w:t xml:space="preserve">Undocumented donations </w:t>
            </w:r>
          </w:p>
        </w:tc>
      </w:tr>
      <w:tr w:rsidR="0009365C" w:rsidTr="002F36EB"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>
            <w:r>
              <w:lastRenderedPageBreak/>
              <w:t>6. RECOGNITION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  <w:tc>
          <w:tcPr>
            <w:tcW w:w="4392" w:type="dxa"/>
            <w:shd w:val="clear" w:color="auto" w:fill="BFBFBF" w:themeFill="background1" w:themeFillShade="BF"/>
          </w:tcPr>
          <w:p w:rsidR="0009365C" w:rsidRDefault="0009365C" w:rsidP="00CE3B96"/>
        </w:tc>
      </w:tr>
      <w:tr w:rsidR="0009365C" w:rsidTr="00E163AF">
        <w:tc>
          <w:tcPr>
            <w:tcW w:w="4392" w:type="dxa"/>
          </w:tcPr>
          <w:p w:rsidR="0009365C" w:rsidRDefault="0009365C" w:rsidP="00CE3B96">
            <w:r>
              <w:t xml:space="preserve">     Number of Awards Received:</w:t>
            </w:r>
          </w:p>
          <w:p w:rsidR="0009365C" w:rsidRDefault="0009365C" w:rsidP="002F36EB">
            <w:pPr>
              <w:pStyle w:val="ListParagraph"/>
              <w:numPr>
                <w:ilvl w:val="0"/>
                <w:numId w:val="13"/>
              </w:numPr>
            </w:pPr>
            <w:r>
              <w:t>by school staff</w:t>
            </w:r>
          </w:p>
          <w:p w:rsidR="0009365C" w:rsidRDefault="0009365C" w:rsidP="00665D48">
            <w:pPr>
              <w:pStyle w:val="ListParagraph"/>
              <w:ind w:left="810"/>
            </w:pPr>
            <w:r>
              <w:t>2009 – 2010                          0</w:t>
            </w:r>
          </w:p>
          <w:p w:rsidR="0009365C" w:rsidRDefault="0009365C" w:rsidP="00665D48">
            <w:pPr>
              <w:pStyle w:val="ListParagraph"/>
              <w:ind w:left="810"/>
            </w:pPr>
          </w:p>
          <w:p w:rsidR="0009365C" w:rsidRDefault="0009365C" w:rsidP="00665D48">
            <w:pPr>
              <w:pStyle w:val="ListParagraph"/>
              <w:ind w:left="810"/>
            </w:pPr>
            <w:r>
              <w:t xml:space="preserve">2010 – 2011                          0    </w:t>
            </w:r>
          </w:p>
          <w:p w:rsidR="0009365C" w:rsidRDefault="0009365C" w:rsidP="00665D48">
            <w:pPr>
              <w:pStyle w:val="ListParagraph"/>
              <w:ind w:left="810"/>
            </w:pPr>
          </w:p>
          <w:p w:rsidR="0009365C" w:rsidRDefault="0009365C" w:rsidP="00665D48">
            <w:pPr>
              <w:pStyle w:val="ListParagraph"/>
              <w:ind w:left="810"/>
            </w:pPr>
            <w:r>
              <w:t>2011 – 2012      Regional – 1</w:t>
            </w:r>
          </w:p>
          <w:p w:rsidR="0009365C" w:rsidRDefault="0009365C" w:rsidP="00665D48">
            <w:pPr>
              <w:pStyle w:val="ListParagraph"/>
              <w:ind w:left="810"/>
            </w:pPr>
          </w:p>
          <w:p w:rsidR="0009365C" w:rsidRDefault="0009365C" w:rsidP="002F36EB">
            <w:pPr>
              <w:pStyle w:val="ListParagraph"/>
              <w:numPr>
                <w:ilvl w:val="0"/>
                <w:numId w:val="13"/>
              </w:numPr>
            </w:pPr>
            <w:r>
              <w:t>by students</w:t>
            </w:r>
          </w:p>
          <w:p w:rsidR="0009365C" w:rsidRDefault="0009365C" w:rsidP="00665D48">
            <w:pPr>
              <w:pStyle w:val="ListParagraph"/>
              <w:ind w:left="810"/>
            </w:pPr>
            <w:r>
              <w:t>2009 – 2010      Regional - 15</w:t>
            </w:r>
          </w:p>
          <w:p w:rsidR="0009365C" w:rsidRDefault="0009365C" w:rsidP="00665D48">
            <w:pPr>
              <w:pStyle w:val="ListParagraph"/>
              <w:ind w:left="810"/>
            </w:pPr>
          </w:p>
          <w:p w:rsidR="0009365C" w:rsidRDefault="0009365C" w:rsidP="00665D48">
            <w:pPr>
              <w:pStyle w:val="ListParagraph"/>
              <w:ind w:left="810"/>
            </w:pPr>
            <w:r>
              <w:lastRenderedPageBreak/>
              <w:t>2010 – 2011      National - 5</w:t>
            </w:r>
          </w:p>
          <w:p w:rsidR="0009365C" w:rsidRDefault="0009365C" w:rsidP="00665D48">
            <w:pPr>
              <w:pStyle w:val="ListParagraph"/>
              <w:ind w:left="810"/>
            </w:pPr>
            <w:r>
              <w:t xml:space="preserve">                            Regional - 15</w:t>
            </w:r>
          </w:p>
          <w:p w:rsidR="0009365C" w:rsidRDefault="0009365C" w:rsidP="00665D48">
            <w:pPr>
              <w:pStyle w:val="ListParagraph"/>
              <w:ind w:left="810"/>
            </w:pPr>
          </w:p>
          <w:p w:rsidR="0009365C" w:rsidRDefault="0009365C" w:rsidP="00665D48">
            <w:pPr>
              <w:pStyle w:val="ListParagraph"/>
              <w:ind w:left="810"/>
            </w:pPr>
            <w:r>
              <w:t>2011 – 2012      Regional - 14</w:t>
            </w:r>
          </w:p>
          <w:p w:rsidR="0009365C" w:rsidRDefault="0009365C" w:rsidP="002F36EB">
            <w:pPr>
              <w:pStyle w:val="ListParagraph"/>
              <w:ind w:left="615"/>
            </w:pPr>
          </w:p>
          <w:p w:rsidR="0009365C" w:rsidRDefault="0009365C" w:rsidP="002F36EB">
            <w:pPr>
              <w:pStyle w:val="ListParagraph"/>
              <w:numPr>
                <w:ilvl w:val="0"/>
                <w:numId w:val="13"/>
              </w:numPr>
            </w:pPr>
            <w:r>
              <w:t>by teachers</w:t>
            </w:r>
          </w:p>
          <w:p w:rsidR="0009365C" w:rsidRDefault="0009365C" w:rsidP="00665D48">
            <w:pPr>
              <w:pStyle w:val="ListParagraph"/>
              <w:ind w:left="810"/>
            </w:pPr>
            <w:r>
              <w:t>2009 – 2010      Regional - 15</w:t>
            </w:r>
          </w:p>
          <w:p w:rsidR="0009365C" w:rsidRDefault="0009365C" w:rsidP="00665D48">
            <w:pPr>
              <w:pStyle w:val="ListParagraph"/>
              <w:ind w:left="810"/>
            </w:pPr>
          </w:p>
          <w:p w:rsidR="0009365C" w:rsidRDefault="0009365C" w:rsidP="00665D48">
            <w:pPr>
              <w:pStyle w:val="ListParagraph"/>
              <w:ind w:left="810"/>
            </w:pPr>
            <w:r>
              <w:t>2010 – 2011      National - 15</w:t>
            </w:r>
          </w:p>
          <w:p w:rsidR="0009365C" w:rsidRDefault="0009365C" w:rsidP="00665D48">
            <w:pPr>
              <w:pStyle w:val="ListParagraph"/>
              <w:ind w:left="810"/>
            </w:pPr>
            <w:r>
              <w:t xml:space="preserve">                            Regional - 11</w:t>
            </w:r>
          </w:p>
          <w:p w:rsidR="0009365C" w:rsidRDefault="0009365C" w:rsidP="00665D48">
            <w:pPr>
              <w:pStyle w:val="ListParagraph"/>
              <w:ind w:left="810"/>
            </w:pPr>
          </w:p>
          <w:p w:rsidR="0009365C" w:rsidRDefault="0009365C" w:rsidP="00665D48">
            <w:pPr>
              <w:pStyle w:val="ListParagraph"/>
              <w:ind w:left="810"/>
            </w:pPr>
            <w:r>
              <w:t>2011 – 2012      Regional - 14</w:t>
            </w:r>
          </w:p>
          <w:p w:rsidR="0009365C" w:rsidRDefault="0009365C" w:rsidP="002F36EB">
            <w:pPr>
              <w:pStyle w:val="ListParagraph"/>
              <w:ind w:left="615"/>
            </w:pPr>
          </w:p>
          <w:p w:rsidR="0009365C" w:rsidRDefault="0009365C" w:rsidP="002F36EB">
            <w:pPr>
              <w:pStyle w:val="ListParagraph"/>
              <w:numPr>
                <w:ilvl w:val="0"/>
                <w:numId w:val="13"/>
              </w:numPr>
            </w:pPr>
            <w:r>
              <w:t>by school</w:t>
            </w:r>
          </w:p>
          <w:p w:rsidR="0009365C" w:rsidRDefault="0009365C" w:rsidP="00665D48">
            <w:pPr>
              <w:pStyle w:val="ListParagraph"/>
              <w:ind w:left="810"/>
            </w:pPr>
            <w:r>
              <w:t>2009 – 2010      Regional - 3</w:t>
            </w:r>
          </w:p>
          <w:p w:rsidR="0009365C" w:rsidRDefault="0009365C" w:rsidP="00665D48">
            <w:pPr>
              <w:pStyle w:val="ListParagraph"/>
              <w:ind w:left="810"/>
            </w:pPr>
          </w:p>
          <w:p w:rsidR="0009365C" w:rsidRDefault="0009365C" w:rsidP="00665D48">
            <w:pPr>
              <w:pStyle w:val="ListParagraph"/>
              <w:ind w:left="810"/>
            </w:pPr>
            <w:r>
              <w:t>2010 – 2011      Regional - 1</w:t>
            </w:r>
          </w:p>
          <w:p w:rsidR="0009365C" w:rsidRDefault="0009365C" w:rsidP="00665D48">
            <w:pPr>
              <w:pStyle w:val="ListParagraph"/>
              <w:ind w:left="810"/>
            </w:pPr>
          </w:p>
          <w:p w:rsidR="0009365C" w:rsidRDefault="0009365C" w:rsidP="00665D48">
            <w:pPr>
              <w:pStyle w:val="ListParagraph"/>
              <w:ind w:left="810"/>
            </w:pPr>
            <w:r>
              <w:t>2011 – 2012                         0</w:t>
            </w:r>
          </w:p>
          <w:p w:rsidR="0009365C" w:rsidRDefault="0009365C" w:rsidP="00CE3B96"/>
        </w:tc>
        <w:tc>
          <w:tcPr>
            <w:tcW w:w="4392" w:type="dxa"/>
          </w:tcPr>
          <w:p w:rsidR="0009365C" w:rsidRDefault="0009365C" w:rsidP="002F36EB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Delivery of special programs:</w:t>
            </w:r>
          </w:p>
          <w:p w:rsidR="0009365C" w:rsidRDefault="0009365C" w:rsidP="002F36EB">
            <w:pPr>
              <w:pStyle w:val="ListParagraph"/>
            </w:pPr>
            <w:r>
              <w:t>Journalism, Special Program for Foreign Language, Tech-</w:t>
            </w:r>
            <w:proofErr w:type="spellStart"/>
            <w:r>
              <w:t>Voc</w:t>
            </w:r>
            <w:proofErr w:type="spellEnd"/>
            <w:r>
              <w:t>, Science and Engineering, Special Program for the Arts</w:t>
            </w:r>
          </w:p>
          <w:p w:rsidR="0009365C" w:rsidRDefault="0009365C" w:rsidP="002F36EB">
            <w:pPr>
              <w:pStyle w:val="ListParagraph"/>
              <w:numPr>
                <w:ilvl w:val="0"/>
                <w:numId w:val="6"/>
              </w:numPr>
            </w:pPr>
            <w:r>
              <w:t>Strong support system by the city, division and schools (</w:t>
            </w:r>
            <w:r>
              <w:rPr>
                <w:i/>
              </w:rPr>
              <w:t>utilization of SEF, MOOE and local school funds)</w:t>
            </w:r>
          </w:p>
          <w:p w:rsidR="0009365C" w:rsidRDefault="0009365C" w:rsidP="002F36EB">
            <w:pPr>
              <w:pStyle w:val="ListParagraph"/>
              <w:numPr>
                <w:ilvl w:val="0"/>
                <w:numId w:val="6"/>
              </w:numPr>
            </w:pPr>
            <w:r>
              <w:t xml:space="preserve">Competent trainers </w:t>
            </w:r>
          </w:p>
        </w:tc>
        <w:tc>
          <w:tcPr>
            <w:tcW w:w="4392" w:type="dxa"/>
          </w:tcPr>
          <w:p w:rsidR="0009365C" w:rsidRDefault="00B31707" w:rsidP="00E846BA">
            <w:pPr>
              <w:pStyle w:val="ListParagraph"/>
              <w:numPr>
                <w:ilvl w:val="0"/>
                <w:numId w:val="6"/>
              </w:numPr>
            </w:pPr>
            <w:r>
              <w:t>Limited funds to defray training expenses</w:t>
            </w:r>
          </w:p>
          <w:p w:rsidR="00B31707" w:rsidRDefault="00B31707" w:rsidP="00E846BA">
            <w:pPr>
              <w:pStyle w:val="ListParagraph"/>
              <w:numPr>
                <w:ilvl w:val="0"/>
                <w:numId w:val="6"/>
              </w:numPr>
            </w:pPr>
            <w:r>
              <w:t>Weak screening scheme of potential contestants</w:t>
            </w:r>
          </w:p>
          <w:p w:rsidR="00B31707" w:rsidRDefault="00B31707" w:rsidP="00E846BA">
            <w:pPr>
              <w:pStyle w:val="ListParagraph"/>
              <w:numPr>
                <w:ilvl w:val="0"/>
                <w:numId w:val="6"/>
              </w:numPr>
            </w:pPr>
            <w:r>
              <w:t>Limited training time</w:t>
            </w:r>
          </w:p>
        </w:tc>
      </w:tr>
    </w:tbl>
    <w:p w:rsidR="00E163AF" w:rsidRDefault="00E163AF" w:rsidP="00CE3B96"/>
    <w:sectPr w:rsidR="00E163AF" w:rsidSect="0042590C">
      <w:pgSz w:w="15840" w:h="12240" w:orient="landscape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66B"/>
    <w:multiLevelType w:val="hybridMultilevel"/>
    <w:tmpl w:val="61706E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F5C"/>
    <w:multiLevelType w:val="hybridMultilevel"/>
    <w:tmpl w:val="F8C8D6B6"/>
    <w:lvl w:ilvl="0" w:tplc="BBF069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046F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884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6489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26A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812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A6C9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280F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747A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0DFB12AA"/>
    <w:multiLevelType w:val="hybridMultilevel"/>
    <w:tmpl w:val="CFF0D3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10EB5"/>
    <w:multiLevelType w:val="hybridMultilevel"/>
    <w:tmpl w:val="E2660C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6644"/>
    <w:multiLevelType w:val="hybridMultilevel"/>
    <w:tmpl w:val="C8202450"/>
    <w:lvl w:ilvl="0" w:tplc="3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3F210E2"/>
    <w:multiLevelType w:val="hybridMultilevel"/>
    <w:tmpl w:val="9F5887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3251"/>
    <w:multiLevelType w:val="hybridMultilevel"/>
    <w:tmpl w:val="155024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213C8"/>
    <w:multiLevelType w:val="hybridMultilevel"/>
    <w:tmpl w:val="F0300150"/>
    <w:lvl w:ilvl="0" w:tplc="A7F86BE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9F600BE"/>
    <w:multiLevelType w:val="hybridMultilevel"/>
    <w:tmpl w:val="F110B3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D1E86"/>
    <w:multiLevelType w:val="hybridMultilevel"/>
    <w:tmpl w:val="7F1CF0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F6F8D"/>
    <w:multiLevelType w:val="hybridMultilevel"/>
    <w:tmpl w:val="846A6B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17974"/>
    <w:multiLevelType w:val="hybridMultilevel"/>
    <w:tmpl w:val="63E027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D69A6"/>
    <w:multiLevelType w:val="hybridMultilevel"/>
    <w:tmpl w:val="9154C052"/>
    <w:lvl w:ilvl="0" w:tplc="8138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AD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89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E2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20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E4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49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EC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53D1721"/>
    <w:multiLevelType w:val="hybridMultilevel"/>
    <w:tmpl w:val="4412F04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21335"/>
    <w:multiLevelType w:val="hybridMultilevel"/>
    <w:tmpl w:val="C6AEB0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F4634"/>
    <w:multiLevelType w:val="hybridMultilevel"/>
    <w:tmpl w:val="1200F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F688C"/>
    <w:multiLevelType w:val="hybridMultilevel"/>
    <w:tmpl w:val="38B83F5A"/>
    <w:lvl w:ilvl="0" w:tplc="869A321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30" w:hanging="360"/>
      </w:pPr>
    </w:lvl>
    <w:lvl w:ilvl="2" w:tplc="3409001B" w:tentative="1">
      <w:start w:val="1"/>
      <w:numFmt w:val="lowerRoman"/>
      <w:lvlText w:val="%3."/>
      <w:lvlJc w:val="right"/>
      <w:pPr>
        <w:ind w:left="2550" w:hanging="180"/>
      </w:pPr>
    </w:lvl>
    <w:lvl w:ilvl="3" w:tplc="3409000F" w:tentative="1">
      <w:start w:val="1"/>
      <w:numFmt w:val="decimal"/>
      <w:lvlText w:val="%4."/>
      <w:lvlJc w:val="left"/>
      <w:pPr>
        <w:ind w:left="3270" w:hanging="360"/>
      </w:pPr>
    </w:lvl>
    <w:lvl w:ilvl="4" w:tplc="34090019" w:tentative="1">
      <w:start w:val="1"/>
      <w:numFmt w:val="lowerLetter"/>
      <w:lvlText w:val="%5."/>
      <w:lvlJc w:val="left"/>
      <w:pPr>
        <w:ind w:left="3990" w:hanging="360"/>
      </w:pPr>
    </w:lvl>
    <w:lvl w:ilvl="5" w:tplc="3409001B" w:tentative="1">
      <w:start w:val="1"/>
      <w:numFmt w:val="lowerRoman"/>
      <w:lvlText w:val="%6."/>
      <w:lvlJc w:val="right"/>
      <w:pPr>
        <w:ind w:left="4710" w:hanging="180"/>
      </w:pPr>
    </w:lvl>
    <w:lvl w:ilvl="6" w:tplc="3409000F" w:tentative="1">
      <w:start w:val="1"/>
      <w:numFmt w:val="decimal"/>
      <w:lvlText w:val="%7."/>
      <w:lvlJc w:val="left"/>
      <w:pPr>
        <w:ind w:left="5430" w:hanging="360"/>
      </w:pPr>
    </w:lvl>
    <w:lvl w:ilvl="7" w:tplc="34090019" w:tentative="1">
      <w:start w:val="1"/>
      <w:numFmt w:val="lowerLetter"/>
      <w:lvlText w:val="%8."/>
      <w:lvlJc w:val="left"/>
      <w:pPr>
        <w:ind w:left="6150" w:hanging="360"/>
      </w:pPr>
    </w:lvl>
    <w:lvl w:ilvl="8" w:tplc="3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A107ABB"/>
    <w:multiLevelType w:val="hybridMultilevel"/>
    <w:tmpl w:val="17C68DB6"/>
    <w:lvl w:ilvl="0" w:tplc="04687A7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35" w:hanging="360"/>
      </w:pPr>
    </w:lvl>
    <w:lvl w:ilvl="2" w:tplc="3409001B" w:tentative="1">
      <w:start w:val="1"/>
      <w:numFmt w:val="lowerRoman"/>
      <w:lvlText w:val="%3."/>
      <w:lvlJc w:val="right"/>
      <w:pPr>
        <w:ind w:left="2055" w:hanging="180"/>
      </w:pPr>
    </w:lvl>
    <w:lvl w:ilvl="3" w:tplc="3409000F" w:tentative="1">
      <w:start w:val="1"/>
      <w:numFmt w:val="decimal"/>
      <w:lvlText w:val="%4."/>
      <w:lvlJc w:val="left"/>
      <w:pPr>
        <w:ind w:left="2775" w:hanging="360"/>
      </w:pPr>
    </w:lvl>
    <w:lvl w:ilvl="4" w:tplc="34090019" w:tentative="1">
      <w:start w:val="1"/>
      <w:numFmt w:val="lowerLetter"/>
      <w:lvlText w:val="%5."/>
      <w:lvlJc w:val="left"/>
      <w:pPr>
        <w:ind w:left="3495" w:hanging="360"/>
      </w:pPr>
    </w:lvl>
    <w:lvl w:ilvl="5" w:tplc="3409001B" w:tentative="1">
      <w:start w:val="1"/>
      <w:numFmt w:val="lowerRoman"/>
      <w:lvlText w:val="%6."/>
      <w:lvlJc w:val="right"/>
      <w:pPr>
        <w:ind w:left="4215" w:hanging="180"/>
      </w:pPr>
    </w:lvl>
    <w:lvl w:ilvl="6" w:tplc="3409000F" w:tentative="1">
      <w:start w:val="1"/>
      <w:numFmt w:val="decimal"/>
      <w:lvlText w:val="%7."/>
      <w:lvlJc w:val="left"/>
      <w:pPr>
        <w:ind w:left="4935" w:hanging="360"/>
      </w:pPr>
    </w:lvl>
    <w:lvl w:ilvl="7" w:tplc="34090019" w:tentative="1">
      <w:start w:val="1"/>
      <w:numFmt w:val="lowerLetter"/>
      <w:lvlText w:val="%8."/>
      <w:lvlJc w:val="left"/>
      <w:pPr>
        <w:ind w:left="5655" w:hanging="360"/>
      </w:pPr>
    </w:lvl>
    <w:lvl w:ilvl="8" w:tplc="3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7E"/>
    <w:rsid w:val="00056168"/>
    <w:rsid w:val="0009365C"/>
    <w:rsid w:val="000A5EA2"/>
    <w:rsid w:val="001047F1"/>
    <w:rsid w:val="00105228"/>
    <w:rsid w:val="0011632E"/>
    <w:rsid w:val="00157595"/>
    <w:rsid w:val="001D5D6E"/>
    <w:rsid w:val="001F5AA0"/>
    <w:rsid w:val="002304B6"/>
    <w:rsid w:val="00236264"/>
    <w:rsid w:val="00292C66"/>
    <w:rsid w:val="002A7C8E"/>
    <w:rsid w:val="002C4E04"/>
    <w:rsid w:val="002D3351"/>
    <w:rsid w:val="002F278B"/>
    <w:rsid w:val="002F36EB"/>
    <w:rsid w:val="00367DB5"/>
    <w:rsid w:val="003C3419"/>
    <w:rsid w:val="004121C1"/>
    <w:rsid w:val="0042590C"/>
    <w:rsid w:val="00440D00"/>
    <w:rsid w:val="0049725F"/>
    <w:rsid w:val="004D5E42"/>
    <w:rsid w:val="004F3CA5"/>
    <w:rsid w:val="004F6AEE"/>
    <w:rsid w:val="00516B00"/>
    <w:rsid w:val="0057337B"/>
    <w:rsid w:val="005A3061"/>
    <w:rsid w:val="005C208C"/>
    <w:rsid w:val="00607596"/>
    <w:rsid w:val="0061601B"/>
    <w:rsid w:val="00665D48"/>
    <w:rsid w:val="006869D2"/>
    <w:rsid w:val="00692223"/>
    <w:rsid w:val="006D59D9"/>
    <w:rsid w:val="006F297E"/>
    <w:rsid w:val="00712E18"/>
    <w:rsid w:val="0077080B"/>
    <w:rsid w:val="00787533"/>
    <w:rsid w:val="007A5FAD"/>
    <w:rsid w:val="007B48C6"/>
    <w:rsid w:val="007E0B6C"/>
    <w:rsid w:val="007F1185"/>
    <w:rsid w:val="00804A00"/>
    <w:rsid w:val="0081098A"/>
    <w:rsid w:val="00812B8F"/>
    <w:rsid w:val="00857614"/>
    <w:rsid w:val="00860E16"/>
    <w:rsid w:val="008A741B"/>
    <w:rsid w:val="008D66F3"/>
    <w:rsid w:val="008F1718"/>
    <w:rsid w:val="00961C47"/>
    <w:rsid w:val="009736A0"/>
    <w:rsid w:val="00990F89"/>
    <w:rsid w:val="009B2C3F"/>
    <w:rsid w:val="00A03AEA"/>
    <w:rsid w:val="00A117F1"/>
    <w:rsid w:val="00A21B68"/>
    <w:rsid w:val="00A2361D"/>
    <w:rsid w:val="00A25673"/>
    <w:rsid w:val="00A258DE"/>
    <w:rsid w:val="00A34038"/>
    <w:rsid w:val="00A62F78"/>
    <w:rsid w:val="00A97C81"/>
    <w:rsid w:val="00AB265A"/>
    <w:rsid w:val="00AF463C"/>
    <w:rsid w:val="00B16DF1"/>
    <w:rsid w:val="00B31707"/>
    <w:rsid w:val="00B411F0"/>
    <w:rsid w:val="00B82F71"/>
    <w:rsid w:val="00B94946"/>
    <w:rsid w:val="00C11394"/>
    <w:rsid w:val="00C507B5"/>
    <w:rsid w:val="00C63102"/>
    <w:rsid w:val="00C867D5"/>
    <w:rsid w:val="00CE3B96"/>
    <w:rsid w:val="00D35841"/>
    <w:rsid w:val="00D735BA"/>
    <w:rsid w:val="00DA11A7"/>
    <w:rsid w:val="00E130CB"/>
    <w:rsid w:val="00E163AF"/>
    <w:rsid w:val="00E25B7F"/>
    <w:rsid w:val="00E3745E"/>
    <w:rsid w:val="00E846BA"/>
    <w:rsid w:val="00ED2AAE"/>
    <w:rsid w:val="00EE1624"/>
    <w:rsid w:val="00F9475C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97E"/>
    <w:pPr>
      <w:ind w:left="720"/>
      <w:contextualSpacing/>
    </w:pPr>
  </w:style>
  <w:style w:type="paragraph" w:styleId="NoSpacing">
    <w:name w:val="No Spacing"/>
    <w:uiPriority w:val="1"/>
    <w:qFormat/>
    <w:rsid w:val="009B2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97E"/>
    <w:pPr>
      <w:ind w:left="720"/>
      <w:contextualSpacing/>
    </w:pPr>
  </w:style>
  <w:style w:type="paragraph" w:styleId="NoSpacing">
    <w:name w:val="No Spacing"/>
    <w:uiPriority w:val="1"/>
    <w:qFormat/>
    <w:rsid w:val="009B2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AA07-D707-420F-A5D6-E8CE8B61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dengyara</dc:creator>
  <cp:lastModifiedBy>Department of Education</cp:lastModifiedBy>
  <cp:revision>4</cp:revision>
  <dcterms:created xsi:type="dcterms:W3CDTF">2013-07-12T06:59:00Z</dcterms:created>
  <dcterms:modified xsi:type="dcterms:W3CDTF">2013-07-12T08:18:00Z</dcterms:modified>
</cp:coreProperties>
</file>